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DA" w:rsidRPr="00160B58" w:rsidRDefault="000433DA" w:rsidP="00730512">
      <w:pPr>
        <w:pStyle w:val="Heading1"/>
        <w:jc w:val="center"/>
        <w:rPr>
          <w:rFonts w:ascii="Bell MT" w:hAnsi="Bell MT"/>
          <w:color w:val="0070C0"/>
          <w:u w:val="single"/>
        </w:rPr>
      </w:pPr>
      <w:r w:rsidRPr="00160B58">
        <w:rPr>
          <w:rFonts w:ascii="Bell MT" w:hAnsi="Bell MT"/>
          <w:color w:val="0070C0"/>
          <w:u w:val="single"/>
        </w:rPr>
        <w:t xml:space="preserve">Topic: </w:t>
      </w:r>
      <w:r w:rsidR="00B82CB2" w:rsidRPr="00160B58">
        <w:rPr>
          <w:rFonts w:ascii="Bell MT" w:hAnsi="Bell MT" w:cs="Arial"/>
          <w:bCs w:val="0"/>
          <w:color w:val="0070C0"/>
          <w:u w:val="single"/>
        </w:rPr>
        <w:t>Effectively Addressing and Remediating FDA's Form 483 Findings, Warning Letters and Consent Decree Compliance Issues</w:t>
      </w:r>
    </w:p>
    <w:p w:rsidR="00730512" w:rsidRDefault="00730512" w:rsidP="00730512">
      <w:pPr>
        <w:spacing w:before="1"/>
        <w:ind w:left="2131" w:right="1754"/>
        <w:jc w:val="center"/>
        <w:rPr>
          <w:rFonts w:ascii="Bell MT" w:hAnsi="Bell MT"/>
          <w:b/>
          <w:color w:val="0070C0"/>
          <w:sz w:val="24"/>
          <w:szCs w:val="24"/>
          <w:u w:val="single"/>
        </w:rPr>
      </w:pPr>
    </w:p>
    <w:p w:rsidR="0011015C" w:rsidRPr="00730512" w:rsidRDefault="00730512" w:rsidP="00730512">
      <w:pPr>
        <w:spacing w:before="1"/>
        <w:ind w:left="2131" w:right="1754"/>
        <w:jc w:val="center"/>
        <w:rPr>
          <w:rFonts w:ascii="Bell MT" w:eastAsia="Times New Roman" w:hAnsi="Bell MT" w:cs="Times New Roman"/>
          <w:b/>
          <w:color w:val="0070C0"/>
          <w:sz w:val="24"/>
          <w:szCs w:val="24"/>
          <w:u w:val="single"/>
        </w:rPr>
      </w:pPr>
      <w:r w:rsidRPr="00730512">
        <w:rPr>
          <w:rFonts w:ascii="Bell MT" w:hAnsi="Bell MT"/>
          <w:b/>
          <w:color w:val="0070C0"/>
          <w:sz w:val="24"/>
          <w:szCs w:val="24"/>
          <w:u w:val="single"/>
        </w:rPr>
        <w:t>An</w:t>
      </w:r>
      <w:r w:rsidRPr="00730512">
        <w:rPr>
          <w:rFonts w:ascii="Bell MT" w:hAnsi="Bell MT"/>
          <w:b/>
          <w:color w:val="0070C0"/>
          <w:spacing w:val="-10"/>
          <w:sz w:val="24"/>
          <w:szCs w:val="24"/>
          <w:u w:val="single"/>
        </w:rPr>
        <w:t xml:space="preserve"> </w:t>
      </w:r>
      <w:r w:rsidR="000433DA" w:rsidRPr="00730512">
        <w:rPr>
          <w:rFonts w:ascii="Bell MT" w:hAnsi="Bell MT"/>
          <w:b/>
          <w:color w:val="0070C0"/>
          <w:sz w:val="24"/>
          <w:szCs w:val="24"/>
          <w:u w:val="single"/>
        </w:rPr>
        <w:t>FDA N</w:t>
      </w:r>
      <w:r w:rsidRPr="00730512">
        <w:rPr>
          <w:rFonts w:ascii="Bell MT" w:hAnsi="Bell MT"/>
          <w:b/>
          <w:color w:val="0070C0"/>
          <w:sz w:val="24"/>
          <w:szCs w:val="24"/>
          <w:u w:val="single"/>
        </w:rPr>
        <w:t>ews</w:t>
      </w:r>
      <w:r w:rsidRPr="00730512">
        <w:rPr>
          <w:rFonts w:ascii="Bell MT" w:hAnsi="Bell MT"/>
          <w:b/>
          <w:color w:val="0070C0"/>
          <w:spacing w:val="-9"/>
          <w:sz w:val="24"/>
          <w:szCs w:val="24"/>
          <w:u w:val="single"/>
        </w:rPr>
        <w:t xml:space="preserve"> </w:t>
      </w:r>
      <w:r w:rsidRPr="00730512">
        <w:rPr>
          <w:rFonts w:ascii="Bell MT" w:hAnsi="Bell MT"/>
          <w:b/>
          <w:color w:val="0070C0"/>
          <w:sz w:val="24"/>
          <w:szCs w:val="24"/>
          <w:u w:val="single"/>
        </w:rPr>
        <w:t>Virtual</w:t>
      </w:r>
      <w:r w:rsidRPr="00730512">
        <w:rPr>
          <w:rFonts w:ascii="Bell MT" w:hAnsi="Bell MT"/>
          <w:b/>
          <w:color w:val="0070C0"/>
          <w:spacing w:val="-9"/>
          <w:sz w:val="24"/>
          <w:szCs w:val="24"/>
          <w:u w:val="single"/>
        </w:rPr>
        <w:t xml:space="preserve"> </w:t>
      </w:r>
      <w:r w:rsidRPr="00730512">
        <w:rPr>
          <w:rFonts w:ascii="Bell MT" w:hAnsi="Bell MT"/>
          <w:b/>
          <w:color w:val="0070C0"/>
          <w:sz w:val="24"/>
          <w:szCs w:val="24"/>
          <w:u w:val="single"/>
        </w:rPr>
        <w:t>Conference</w:t>
      </w:r>
    </w:p>
    <w:p w:rsidR="000433DA" w:rsidRPr="00DD441F" w:rsidRDefault="000433DA" w:rsidP="00730512">
      <w:pPr>
        <w:ind w:left="2131" w:right="1755"/>
        <w:jc w:val="center"/>
        <w:rPr>
          <w:rFonts w:ascii="Bell MT" w:eastAsia="Times New Roman" w:hAnsi="Bell MT" w:cs="Times New Roman"/>
          <w:sz w:val="24"/>
          <w:szCs w:val="24"/>
        </w:rPr>
      </w:pPr>
    </w:p>
    <w:p w:rsidR="00730512" w:rsidRDefault="00730512" w:rsidP="00730512">
      <w:pPr>
        <w:ind w:left="2131" w:right="1755"/>
        <w:jc w:val="center"/>
        <w:rPr>
          <w:rFonts w:ascii="Bell MT" w:eastAsia="Times New Roman" w:hAnsi="Bell MT" w:cs="Times New Roman"/>
          <w:b/>
          <w:sz w:val="24"/>
          <w:szCs w:val="24"/>
        </w:rPr>
      </w:pPr>
      <w:r>
        <w:rPr>
          <w:rFonts w:ascii="Bell MT" w:eastAsia="Times New Roman" w:hAnsi="Bell MT" w:cs="Times New Roman"/>
          <w:b/>
          <w:sz w:val="24"/>
          <w:szCs w:val="24"/>
        </w:rPr>
        <w:t xml:space="preserve">Date: </w:t>
      </w:r>
      <w:r w:rsidR="000C4EEC">
        <w:rPr>
          <w:rFonts w:ascii="Bell MT" w:eastAsia="Times New Roman" w:hAnsi="Bell MT" w:cs="Times New Roman"/>
          <w:b/>
          <w:sz w:val="24"/>
          <w:szCs w:val="24"/>
        </w:rPr>
        <w:t>January</w:t>
      </w:r>
      <w:r w:rsidR="00B82CB2">
        <w:rPr>
          <w:rFonts w:ascii="Bell MT" w:eastAsia="Times New Roman" w:hAnsi="Bell MT" w:cs="Times New Roman"/>
          <w:b/>
          <w:sz w:val="24"/>
          <w:szCs w:val="24"/>
        </w:rPr>
        <w:t xml:space="preserve"> </w:t>
      </w:r>
      <w:r w:rsidR="000C4EEC">
        <w:rPr>
          <w:rFonts w:ascii="Bell MT" w:eastAsia="Times New Roman" w:hAnsi="Bell MT" w:cs="Times New Roman"/>
          <w:b/>
          <w:sz w:val="24"/>
          <w:szCs w:val="24"/>
        </w:rPr>
        <w:t xml:space="preserve">11 and </w:t>
      </w:r>
      <w:r w:rsidR="00B82CB2">
        <w:rPr>
          <w:rFonts w:ascii="Bell MT" w:eastAsia="Times New Roman" w:hAnsi="Bell MT" w:cs="Times New Roman"/>
          <w:b/>
          <w:sz w:val="24"/>
          <w:szCs w:val="24"/>
        </w:rPr>
        <w:t>12</w:t>
      </w:r>
      <w:r w:rsidR="000433DA" w:rsidRPr="002A35A5">
        <w:rPr>
          <w:rFonts w:ascii="Bell MT" w:eastAsia="Times New Roman" w:hAnsi="Bell MT" w:cs="Times New Roman"/>
          <w:b/>
          <w:sz w:val="24"/>
          <w:szCs w:val="24"/>
        </w:rPr>
        <w:t>, 201</w:t>
      </w:r>
      <w:r w:rsidR="000C4EEC">
        <w:rPr>
          <w:rFonts w:ascii="Bell MT" w:eastAsia="Times New Roman" w:hAnsi="Bell MT" w:cs="Times New Roman"/>
          <w:b/>
          <w:sz w:val="24"/>
          <w:szCs w:val="24"/>
        </w:rPr>
        <w:t>9</w:t>
      </w:r>
    </w:p>
    <w:p w:rsidR="00730512" w:rsidRDefault="00730512" w:rsidP="00730512">
      <w:pPr>
        <w:ind w:left="2131" w:right="1755"/>
        <w:jc w:val="center"/>
        <w:rPr>
          <w:rFonts w:ascii="Bell MT" w:eastAsia="Times New Roman" w:hAnsi="Bell MT" w:cs="Times New Roman"/>
          <w:b/>
          <w:sz w:val="24"/>
          <w:szCs w:val="24"/>
        </w:rPr>
      </w:pPr>
    </w:p>
    <w:p w:rsidR="0011015C" w:rsidRPr="002A35A5" w:rsidRDefault="00730512" w:rsidP="00730512">
      <w:pPr>
        <w:ind w:left="2131" w:right="1755"/>
        <w:jc w:val="center"/>
        <w:rPr>
          <w:rFonts w:ascii="Bell MT" w:eastAsia="Times New Roman" w:hAnsi="Bell MT" w:cs="Times New Roman"/>
          <w:b/>
          <w:sz w:val="24"/>
          <w:szCs w:val="24"/>
        </w:rPr>
      </w:pPr>
      <w:r>
        <w:rPr>
          <w:rFonts w:ascii="Bell MT" w:eastAsia="Times New Roman" w:hAnsi="Bell MT" w:cs="Times New Roman"/>
          <w:b/>
          <w:sz w:val="24"/>
          <w:szCs w:val="24"/>
        </w:rPr>
        <w:t xml:space="preserve">Time: </w:t>
      </w:r>
      <w:r w:rsidRPr="002A35A5">
        <w:rPr>
          <w:rFonts w:ascii="Bell MT" w:eastAsia="Times New Roman" w:hAnsi="Bell MT" w:cs="Times New Roman"/>
          <w:b/>
          <w:sz w:val="24"/>
          <w:szCs w:val="24"/>
        </w:rPr>
        <w:t>10:00</w:t>
      </w:r>
      <w:r w:rsidRPr="002A35A5">
        <w:rPr>
          <w:rFonts w:ascii="Bell MT" w:eastAsia="Times New Roman" w:hAnsi="Bell MT" w:cs="Times New Roman"/>
          <w:b/>
          <w:spacing w:val="-4"/>
          <w:sz w:val="24"/>
          <w:szCs w:val="24"/>
        </w:rPr>
        <w:t xml:space="preserve"> </w:t>
      </w:r>
      <w:r w:rsidRPr="002A35A5">
        <w:rPr>
          <w:rFonts w:ascii="Bell MT" w:eastAsia="Times New Roman" w:hAnsi="Bell MT" w:cs="Times New Roman"/>
          <w:b/>
          <w:sz w:val="24"/>
          <w:szCs w:val="24"/>
        </w:rPr>
        <w:t>a.m.</w:t>
      </w:r>
      <w:r w:rsidRPr="002A35A5">
        <w:rPr>
          <w:rFonts w:ascii="Bell MT" w:eastAsia="Times New Roman" w:hAnsi="Bell MT" w:cs="Times New Roman"/>
          <w:b/>
          <w:spacing w:val="-5"/>
          <w:sz w:val="24"/>
          <w:szCs w:val="24"/>
        </w:rPr>
        <w:t xml:space="preserve"> </w:t>
      </w:r>
      <w:r w:rsidRPr="002A35A5">
        <w:rPr>
          <w:rFonts w:ascii="Bell MT" w:eastAsia="Times New Roman" w:hAnsi="Bell MT" w:cs="Times New Roman"/>
          <w:b/>
          <w:sz w:val="24"/>
          <w:szCs w:val="24"/>
        </w:rPr>
        <w:t>–</w:t>
      </w:r>
      <w:r w:rsidRPr="002A35A5">
        <w:rPr>
          <w:rFonts w:ascii="Bell MT" w:eastAsia="Times New Roman" w:hAnsi="Bell MT" w:cs="Times New Roman"/>
          <w:b/>
          <w:spacing w:val="-4"/>
          <w:sz w:val="24"/>
          <w:szCs w:val="24"/>
        </w:rPr>
        <w:t xml:space="preserve"> </w:t>
      </w:r>
      <w:r w:rsidRPr="002A35A5">
        <w:rPr>
          <w:rFonts w:ascii="Bell MT" w:eastAsia="Times New Roman" w:hAnsi="Bell MT" w:cs="Times New Roman"/>
          <w:b/>
          <w:sz w:val="24"/>
          <w:szCs w:val="24"/>
        </w:rPr>
        <w:t>4:00</w:t>
      </w:r>
      <w:r w:rsidRPr="002A35A5">
        <w:rPr>
          <w:rFonts w:ascii="Bell MT" w:eastAsia="Times New Roman" w:hAnsi="Bell MT" w:cs="Times New Roman"/>
          <w:b/>
          <w:spacing w:val="-5"/>
          <w:sz w:val="24"/>
          <w:szCs w:val="24"/>
        </w:rPr>
        <w:t xml:space="preserve"> </w:t>
      </w:r>
      <w:r w:rsidRPr="002A35A5">
        <w:rPr>
          <w:rFonts w:ascii="Bell MT" w:eastAsia="Times New Roman" w:hAnsi="Bell MT" w:cs="Times New Roman"/>
          <w:b/>
          <w:sz w:val="24"/>
          <w:szCs w:val="24"/>
        </w:rPr>
        <w:t>p.m.</w:t>
      </w:r>
    </w:p>
    <w:p w:rsidR="0011015C" w:rsidRPr="00DD441F" w:rsidRDefault="0011015C" w:rsidP="00730512">
      <w:pPr>
        <w:jc w:val="center"/>
        <w:rPr>
          <w:rFonts w:ascii="Bell MT" w:eastAsia="Times New Roman" w:hAnsi="Bell MT" w:cs="Times New Roman"/>
          <w:sz w:val="24"/>
          <w:szCs w:val="24"/>
        </w:rPr>
      </w:pPr>
    </w:p>
    <w:p w:rsidR="000433DA" w:rsidRPr="00850911" w:rsidRDefault="000433DA" w:rsidP="000433DA">
      <w:pPr>
        <w:outlineLvl w:val="0"/>
        <w:rPr>
          <w:rFonts w:ascii="Bell MT" w:hAnsi="Bell MT"/>
          <w:b/>
          <w:color w:val="00B0F0"/>
          <w:sz w:val="24"/>
          <w:szCs w:val="24"/>
          <w:u w:val="single"/>
        </w:rPr>
      </w:pPr>
      <w:r w:rsidRPr="00850911">
        <w:rPr>
          <w:rFonts w:ascii="Bell MT" w:hAnsi="Bell MT"/>
          <w:b/>
          <w:color w:val="00B0F0"/>
          <w:sz w:val="24"/>
          <w:szCs w:val="24"/>
          <w:u w:val="single"/>
        </w:rPr>
        <w:t xml:space="preserve">Background: </w:t>
      </w:r>
    </w:p>
    <w:p w:rsidR="00211C37" w:rsidRPr="00850911" w:rsidRDefault="000433DA" w:rsidP="00211C37">
      <w:pPr>
        <w:jc w:val="both"/>
        <w:rPr>
          <w:rFonts w:ascii="Bell MT" w:hAnsi="Bell MT" w:cs="Arial"/>
          <w:bCs/>
          <w:color w:val="002060"/>
          <w:sz w:val="24"/>
          <w:szCs w:val="24"/>
        </w:rPr>
      </w:pPr>
      <w:r w:rsidRPr="00850911">
        <w:rPr>
          <w:rFonts w:ascii="Bell MT" w:hAnsi="Bell MT"/>
          <w:color w:val="002060"/>
          <w:sz w:val="24"/>
          <w:szCs w:val="24"/>
          <w:shd w:val="clear" w:color="auto" w:fill="FFFFFF"/>
        </w:rPr>
        <w:t xml:space="preserve">This Live Virtual Interactive Conference/Webinar will </w:t>
      </w:r>
      <w:r w:rsidR="00A55C15">
        <w:rPr>
          <w:rFonts w:ascii="Bell MT" w:hAnsi="Bell MT"/>
          <w:color w:val="002060"/>
          <w:sz w:val="24"/>
          <w:szCs w:val="24"/>
        </w:rPr>
        <w:t>guide the attendee in</w:t>
      </w:r>
      <w:r w:rsidRPr="00850911">
        <w:rPr>
          <w:rFonts w:ascii="Bell MT" w:hAnsi="Bell MT"/>
          <w:color w:val="002060"/>
          <w:sz w:val="24"/>
          <w:szCs w:val="24"/>
        </w:rPr>
        <w:t xml:space="preserve"> </w:t>
      </w:r>
      <w:r w:rsidR="00211C37" w:rsidRPr="00850911">
        <w:rPr>
          <w:rFonts w:ascii="Bell MT" w:hAnsi="Bell MT"/>
          <w:color w:val="002060"/>
          <w:sz w:val="24"/>
          <w:szCs w:val="24"/>
        </w:rPr>
        <w:t>e</w:t>
      </w:r>
      <w:r w:rsidR="00211C37" w:rsidRPr="00850911">
        <w:rPr>
          <w:rFonts w:ascii="Bell MT" w:hAnsi="Bell MT" w:cs="Arial"/>
          <w:bCs/>
          <w:color w:val="002060"/>
          <w:sz w:val="24"/>
          <w:szCs w:val="24"/>
        </w:rPr>
        <w:t>ffectively handle, address</w:t>
      </w:r>
      <w:r w:rsidR="00A55C15">
        <w:rPr>
          <w:rFonts w:ascii="Bell MT" w:hAnsi="Bell MT" w:cs="Arial"/>
          <w:bCs/>
          <w:color w:val="002060"/>
          <w:sz w:val="24"/>
          <w:szCs w:val="24"/>
        </w:rPr>
        <w:t>ing</w:t>
      </w:r>
      <w:r w:rsidR="00211C37" w:rsidRPr="00850911">
        <w:rPr>
          <w:rFonts w:ascii="Bell MT" w:hAnsi="Bell MT" w:cs="Arial"/>
          <w:bCs/>
          <w:color w:val="002060"/>
          <w:sz w:val="24"/>
          <w:szCs w:val="24"/>
        </w:rPr>
        <w:t xml:space="preserve"> and remediat</w:t>
      </w:r>
      <w:r w:rsidR="00A55C15">
        <w:rPr>
          <w:rFonts w:ascii="Bell MT" w:hAnsi="Bell MT" w:cs="Arial"/>
          <w:bCs/>
          <w:color w:val="002060"/>
          <w:sz w:val="24"/>
          <w:szCs w:val="24"/>
        </w:rPr>
        <w:t xml:space="preserve">ing FDA’s and other related </w:t>
      </w:r>
      <w:r w:rsidR="00211C37" w:rsidRPr="00850911">
        <w:rPr>
          <w:rFonts w:ascii="Bell MT" w:hAnsi="Bell MT" w:cs="Arial"/>
          <w:bCs/>
          <w:color w:val="002060"/>
          <w:sz w:val="24"/>
          <w:szCs w:val="24"/>
        </w:rPr>
        <w:t xml:space="preserve">compliance issues associated </w:t>
      </w:r>
      <w:r w:rsidR="00A55C15">
        <w:rPr>
          <w:rFonts w:ascii="Bell MT" w:hAnsi="Bell MT" w:cs="Arial"/>
          <w:bCs/>
          <w:color w:val="002060"/>
          <w:sz w:val="24"/>
          <w:szCs w:val="24"/>
        </w:rPr>
        <w:t>such as</w:t>
      </w:r>
      <w:r w:rsidR="00211C37" w:rsidRPr="00850911">
        <w:rPr>
          <w:rFonts w:ascii="Bell MT" w:hAnsi="Bell MT" w:cs="Arial"/>
          <w:bCs/>
          <w:color w:val="002060"/>
          <w:sz w:val="24"/>
          <w:szCs w:val="24"/>
        </w:rPr>
        <w:t xml:space="preserve"> FDA's Form 483</w:t>
      </w:r>
      <w:r w:rsidR="005A3AF7" w:rsidRPr="00850911">
        <w:rPr>
          <w:rFonts w:ascii="Bell MT" w:hAnsi="Bell MT" w:cs="Arial"/>
          <w:bCs/>
          <w:color w:val="002060"/>
          <w:sz w:val="24"/>
          <w:szCs w:val="24"/>
        </w:rPr>
        <w:t>, Warning Letter and Consent Decree</w:t>
      </w:r>
      <w:r w:rsidR="00A55C15" w:rsidRPr="00A55C15">
        <w:rPr>
          <w:rFonts w:ascii="Bell MT" w:hAnsi="Bell MT" w:cs="Arial"/>
          <w:bCs/>
          <w:color w:val="002060"/>
          <w:sz w:val="24"/>
          <w:szCs w:val="24"/>
        </w:rPr>
        <w:t xml:space="preserve"> </w:t>
      </w:r>
      <w:r w:rsidR="00A55C15">
        <w:rPr>
          <w:rFonts w:ascii="Bell MT" w:hAnsi="Bell MT" w:cs="Arial"/>
          <w:bCs/>
          <w:color w:val="002060"/>
          <w:sz w:val="24"/>
          <w:szCs w:val="24"/>
        </w:rPr>
        <w:t>Compliance F</w:t>
      </w:r>
      <w:r w:rsidR="00A55C15" w:rsidRPr="00850911">
        <w:rPr>
          <w:rFonts w:ascii="Bell MT" w:hAnsi="Bell MT" w:cs="Arial"/>
          <w:bCs/>
          <w:color w:val="002060"/>
          <w:sz w:val="24"/>
          <w:szCs w:val="24"/>
        </w:rPr>
        <w:t>indings</w:t>
      </w:r>
      <w:r w:rsidR="00211C37" w:rsidRPr="00850911">
        <w:rPr>
          <w:rFonts w:ascii="Bell MT" w:hAnsi="Bell MT" w:cs="Arial"/>
          <w:bCs/>
          <w:color w:val="002060"/>
          <w:sz w:val="24"/>
          <w:szCs w:val="24"/>
        </w:rPr>
        <w:t xml:space="preserve">. </w:t>
      </w:r>
      <w:r w:rsidR="005A3AF7" w:rsidRPr="00850911">
        <w:rPr>
          <w:rFonts w:ascii="Bell MT" w:hAnsi="Bell MT" w:cs="Arial"/>
          <w:bCs/>
          <w:color w:val="002060"/>
          <w:sz w:val="24"/>
          <w:szCs w:val="24"/>
        </w:rPr>
        <w:t>A</w:t>
      </w:r>
      <w:r w:rsidR="00211C37" w:rsidRPr="00850911">
        <w:rPr>
          <w:rFonts w:ascii="Bell MT" w:hAnsi="Bell MT" w:cs="Arial"/>
          <w:bCs/>
          <w:color w:val="002060"/>
          <w:sz w:val="24"/>
          <w:szCs w:val="24"/>
        </w:rPr>
        <w:t xml:space="preserve">n effective </w:t>
      </w:r>
      <w:r w:rsidR="00A55C15">
        <w:rPr>
          <w:rFonts w:ascii="Bell MT" w:hAnsi="Bell MT" w:cs="Arial"/>
          <w:bCs/>
          <w:color w:val="002060"/>
          <w:sz w:val="24"/>
          <w:szCs w:val="24"/>
        </w:rPr>
        <w:t xml:space="preserve">handling and </w:t>
      </w:r>
      <w:r w:rsidR="00211C37" w:rsidRPr="00850911">
        <w:rPr>
          <w:rFonts w:ascii="Bell MT" w:hAnsi="Bell MT" w:cs="Arial"/>
          <w:bCs/>
          <w:color w:val="002060"/>
          <w:sz w:val="24"/>
          <w:szCs w:val="24"/>
        </w:rPr>
        <w:t>resolution</w:t>
      </w:r>
      <w:r w:rsidR="00A55C15">
        <w:rPr>
          <w:rFonts w:ascii="Bell MT" w:hAnsi="Bell MT" w:cs="Arial"/>
          <w:bCs/>
          <w:color w:val="002060"/>
          <w:sz w:val="24"/>
          <w:szCs w:val="24"/>
        </w:rPr>
        <w:t xml:space="preserve"> of C</w:t>
      </w:r>
      <w:r w:rsidR="005A3AF7" w:rsidRPr="00850911">
        <w:rPr>
          <w:rFonts w:ascii="Bell MT" w:hAnsi="Bell MT" w:cs="Arial"/>
          <w:bCs/>
          <w:color w:val="002060"/>
          <w:sz w:val="24"/>
          <w:szCs w:val="24"/>
        </w:rPr>
        <w:t xml:space="preserve">ompliance issues will </w:t>
      </w:r>
      <w:r w:rsidR="00211C37" w:rsidRPr="00850911">
        <w:rPr>
          <w:rFonts w:ascii="Bell MT" w:hAnsi="Bell MT" w:cs="Arial"/>
          <w:bCs/>
          <w:color w:val="002060"/>
          <w:sz w:val="24"/>
          <w:szCs w:val="24"/>
        </w:rPr>
        <w:t>prevent</w:t>
      </w:r>
      <w:r w:rsidR="005A3AF7" w:rsidRPr="00850911">
        <w:rPr>
          <w:rFonts w:ascii="Bell MT" w:hAnsi="Bell MT" w:cs="Arial"/>
          <w:bCs/>
          <w:color w:val="002060"/>
          <w:sz w:val="24"/>
          <w:szCs w:val="24"/>
        </w:rPr>
        <w:t xml:space="preserve"> further </w:t>
      </w:r>
      <w:r w:rsidR="00A55C15">
        <w:rPr>
          <w:rFonts w:ascii="Bell MT" w:hAnsi="Bell MT" w:cs="Arial"/>
          <w:bCs/>
          <w:color w:val="002060"/>
          <w:sz w:val="24"/>
          <w:szCs w:val="24"/>
        </w:rPr>
        <w:t>disciplinary actions such as an</w:t>
      </w:r>
      <w:r w:rsidR="005A3AF7" w:rsidRPr="00850911">
        <w:rPr>
          <w:rFonts w:ascii="Bell MT" w:hAnsi="Bell MT" w:cs="Arial"/>
          <w:bCs/>
          <w:color w:val="002060"/>
          <w:sz w:val="24"/>
          <w:szCs w:val="24"/>
        </w:rPr>
        <w:t xml:space="preserve"> FDA</w:t>
      </w:r>
      <w:r w:rsidR="00A55C15">
        <w:rPr>
          <w:rFonts w:ascii="Bell MT" w:hAnsi="Bell MT" w:cs="Arial"/>
          <w:bCs/>
          <w:color w:val="002060"/>
          <w:sz w:val="24"/>
          <w:szCs w:val="24"/>
        </w:rPr>
        <w:t>’s</w:t>
      </w:r>
      <w:r w:rsidR="005A3AF7" w:rsidRPr="00850911">
        <w:rPr>
          <w:rFonts w:ascii="Bell MT" w:hAnsi="Bell MT" w:cs="Arial"/>
          <w:bCs/>
          <w:color w:val="002060"/>
          <w:sz w:val="24"/>
          <w:szCs w:val="24"/>
        </w:rPr>
        <w:t xml:space="preserve"> Warning L</w:t>
      </w:r>
      <w:r w:rsidR="00211C37" w:rsidRPr="00850911">
        <w:rPr>
          <w:rFonts w:ascii="Bell MT" w:hAnsi="Bell MT" w:cs="Arial"/>
          <w:bCs/>
          <w:color w:val="002060"/>
          <w:sz w:val="24"/>
          <w:szCs w:val="24"/>
        </w:rPr>
        <w:t xml:space="preserve">etter </w:t>
      </w:r>
      <w:r w:rsidR="00A55C15">
        <w:rPr>
          <w:rFonts w:ascii="Bell MT" w:hAnsi="Bell MT" w:cs="Arial"/>
          <w:bCs/>
          <w:color w:val="002060"/>
          <w:sz w:val="24"/>
          <w:szCs w:val="24"/>
        </w:rPr>
        <w:t xml:space="preserve">or a </w:t>
      </w:r>
      <w:r w:rsidR="00211C37" w:rsidRPr="00850911">
        <w:rPr>
          <w:rFonts w:ascii="Bell MT" w:hAnsi="Bell MT" w:cs="Arial"/>
          <w:bCs/>
          <w:color w:val="002060"/>
          <w:sz w:val="24"/>
          <w:szCs w:val="24"/>
        </w:rPr>
        <w:t>formal Consent Decree</w:t>
      </w:r>
      <w:r w:rsidR="00A55C15">
        <w:rPr>
          <w:rFonts w:ascii="Bell MT" w:hAnsi="Bell MT" w:cs="Arial"/>
          <w:bCs/>
          <w:color w:val="002060"/>
          <w:sz w:val="24"/>
          <w:szCs w:val="24"/>
        </w:rPr>
        <w:t xml:space="preserve"> which ends with a costly impact, fines and possible injunctions by the FDA</w:t>
      </w:r>
      <w:r w:rsidR="005A3AF7" w:rsidRPr="00850911">
        <w:rPr>
          <w:rFonts w:ascii="Bell MT" w:hAnsi="Bell MT" w:cs="Arial"/>
          <w:bCs/>
          <w:color w:val="002060"/>
          <w:sz w:val="24"/>
          <w:szCs w:val="24"/>
        </w:rPr>
        <w:t xml:space="preserve">. </w:t>
      </w:r>
      <w:r w:rsidR="00A55C15">
        <w:rPr>
          <w:rFonts w:ascii="Bell MT" w:hAnsi="Bell MT" w:cs="Arial"/>
          <w:bCs/>
          <w:color w:val="002060"/>
          <w:sz w:val="24"/>
          <w:szCs w:val="24"/>
        </w:rPr>
        <w:t>Because t</w:t>
      </w:r>
      <w:r w:rsidR="005A3AF7" w:rsidRPr="00850911">
        <w:rPr>
          <w:rFonts w:ascii="Bell MT" w:hAnsi="Bell MT" w:cs="Arial"/>
          <w:bCs/>
          <w:color w:val="002060"/>
          <w:sz w:val="24"/>
          <w:szCs w:val="24"/>
        </w:rPr>
        <w:t xml:space="preserve">he impact of non-compliance </w:t>
      </w:r>
      <w:r w:rsidR="00A55C15">
        <w:rPr>
          <w:rFonts w:ascii="Bell MT" w:hAnsi="Bell MT" w:cs="Arial"/>
          <w:bCs/>
          <w:color w:val="002060"/>
          <w:sz w:val="24"/>
          <w:szCs w:val="24"/>
        </w:rPr>
        <w:t>and remediation of compliance issues are very</w:t>
      </w:r>
      <w:r w:rsidR="005A3AF7" w:rsidRPr="00850911">
        <w:rPr>
          <w:rFonts w:ascii="Bell MT" w:hAnsi="Bell MT" w:cs="Arial"/>
          <w:bCs/>
          <w:color w:val="002060"/>
          <w:sz w:val="24"/>
          <w:szCs w:val="24"/>
        </w:rPr>
        <w:t xml:space="preserve"> costly</w:t>
      </w:r>
      <w:r w:rsidR="00A55C15">
        <w:rPr>
          <w:rFonts w:ascii="Bell MT" w:hAnsi="Bell MT" w:cs="Arial"/>
          <w:bCs/>
          <w:color w:val="002060"/>
          <w:sz w:val="24"/>
          <w:szCs w:val="24"/>
        </w:rPr>
        <w:t>, time consuming and impacting</w:t>
      </w:r>
      <w:r w:rsidR="005A3AF7" w:rsidRPr="00850911">
        <w:rPr>
          <w:rFonts w:ascii="Bell MT" w:hAnsi="Bell MT" w:cs="Arial"/>
          <w:bCs/>
          <w:color w:val="002060"/>
          <w:sz w:val="24"/>
          <w:szCs w:val="24"/>
        </w:rPr>
        <w:t xml:space="preserve"> to a business </w:t>
      </w:r>
      <w:r w:rsidR="00A55C15">
        <w:rPr>
          <w:rFonts w:ascii="Bell MT" w:hAnsi="Bell MT" w:cs="Arial"/>
          <w:bCs/>
          <w:color w:val="002060"/>
          <w:sz w:val="24"/>
          <w:szCs w:val="24"/>
        </w:rPr>
        <w:t>and associated manufactured product including an</w:t>
      </w:r>
      <w:r w:rsidR="005A3AF7" w:rsidRPr="00850911">
        <w:rPr>
          <w:rFonts w:ascii="Bell MT" w:hAnsi="Bell MT" w:cs="Arial"/>
          <w:bCs/>
          <w:color w:val="002060"/>
          <w:sz w:val="24"/>
          <w:szCs w:val="24"/>
        </w:rPr>
        <w:t xml:space="preserve"> increasing severity of disciplinary action by the FDA, </w:t>
      </w:r>
      <w:r w:rsidR="00A55C15">
        <w:rPr>
          <w:rFonts w:ascii="Bell MT" w:hAnsi="Bell MT" w:cs="Arial"/>
          <w:bCs/>
          <w:color w:val="002060"/>
          <w:sz w:val="24"/>
          <w:szCs w:val="24"/>
        </w:rPr>
        <w:t>understanding the triggers, effective p</w:t>
      </w:r>
      <w:r w:rsidR="005A3AF7" w:rsidRPr="00850911">
        <w:rPr>
          <w:rFonts w:ascii="Bell MT" w:hAnsi="Bell MT" w:cs="Arial"/>
          <w:bCs/>
          <w:color w:val="002060"/>
          <w:sz w:val="24"/>
          <w:szCs w:val="24"/>
        </w:rPr>
        <w:t xml:space="preserve">reventative </w:t>
      </w:r>
      <w:r w:rsidR="00A55C15">
        <w:rPr>
          <w:rFonts w:ascii="Bell MT" w:hAnsi="Bell MT" w:cs="Arial"/>
          <w:bCs/>
          <w:color w:val="002060"/>
          <w:sz w:val="24"/>
          <w:szCs w:val="24"/>
        </w:rPr>
        <w:t>and corrective a</w:t>
      </w:r>
      <w:r w:rsidR="005A3AF7" w:rsidRPr="00850911">
        <w:rPr>
          <w:rFonts w:ascii="Bell MT" w:hAnsi="Bell MT" w:cs="Arial"/>
          <w:bCs/>
          <w:color w:val="002060"/>
          <w:sz w:val="24"/>
          <w:szCs w:val="24"/>
        </w:rPr>
        <w:t>ction</w:t>
      </w:r>
      <w:r w:rsidR="00A55C15">
        <w:rPr>
          <w:rFonts w:ascii="Bell MT" w:hAnsi="Bell MT" w:cs="Arial"/>
          <w:bCs/>
          <w:color w:val="002060"/>
          <w:sz w:val="24"/>
          <w:szCs w:val="24"/>
        </w:rPr>
        <w:t>s and an effective and expedient r</w:t>
      </w:r>
      <w:r w:rsidR="005A3AF7" w:rsidRPr="00850911">
        <w:rPr>
          <w:rFonts w:ascii="Bell MT" w:hAnsi="Bell MT" w:cs="Arial"/>
          <w:bCs/>
          <w:color w:val="002060"/>
          <w:sz w:val="24"/>
          <w:szCs w:val="24"/>
        </w:rPr>
        <w:t xml:space="preserve">esolution </w:t>
      </w:r>
      <w:r w:rsidR="00A55C15">
        <w:rPr>
          <w:rFonts w:ascii="Bell MT" w:hAnsi="Bell MT" w:cs="Arial"/>
          <w:bCs/>
          <w:color w:val="002060"/>
          <w:sz w:val="24"/>
          <w:szCs w:val="24"/>
        </w:rPr>
        <w:t xml:space="preserve">of such compliance issues </w:t>
      </w:r>
      <w:r w:rsidR="005A3AF7" w:rsidRPr="00850911">
        <w:rPr>
          <w:rFonts w:ascii="Bell MT" w:hAnsi="Bell MT" w:cs="Arial"/>
          <w:bCs/>
          <w:color w:val="002060"/>
          <w:sz w:val="24"/>
          <w:szCs w:val="24"/>
        </w:rPr>
        <w:t xml:space="preserve">will </w:t>
      </w:r>
      <w:r w:rsidR="00A55C15">
        <w:rPr>
          <w:rFonts w:ascii="Bell MT" w:hAnsi="Bell MT" w:cs="Arial"/>
          <w:bCs/>
          <w:color w:val="002060"/>
          <w:sz w:val="24"/>
          <w:szCs w:val="24"/>
        </w:rPr>
        <w:t xml:space="preserve">assist a manufacturer of product in </w:t>
      </w:r>
      <w:r w:rsidR="005A3AF7" w:rsidRPr="00850911">
        <w:rPr>
          <w:rFonts w:ascii="Bell MT" w:hAnsi="Bell MT" w:cs="Arial"/>
          <w:bCs/>
          <w:color w:val="002060"/>
          <w:sz w:val="24"/>
          <w:szCs w:val="24"/>
        </w:rPr>
        <w:t>prevent</w:t>
      </w:r>
      <w:r w:rsidR="00A55C15">
        <w:rPr>
          <w:rFonts w:ascii="Bell MT" w:hAnsi="Bell MT" w:cs="Arial"/>
          <w:bCs/>
          <w:color w:val="002060"/>
          <w:sz w:val="24"/>
          <w:szCs w:val="24"/>
        </w:rPr>
        <w:t>ing</w:t>
      </w:r>
      <w:r w:rsidR="005A3AF7" w:rsidRPr="00850911">
        <w:rPr>
          <w:rFonts w:ascii="Bell MT" w:hAnsi="Bell MT" w:cs="Arial"/>
          <w:bCs/>
          <w:color w:val="002060"/>
          <w:sz w:val="24"/>
          <w:szCs w:val="24"/>
        </w:rPr>
        <w:t xml:space="preserve"> </w:t>
      </w:r>
      <w:r w:rsidR="00A55C15">
        <w:rPr>
          <w:rFonts w:ascii="Bell MT" w:hAnsi="Bell MT" w:cs="Arial"/>
          <w:bCs/>
          <w:color w:val="002060"/>
          <w:sz w:val="24"/>
          <w:szCs w:val="24"/>
        </w:rPr>
        <w:t xml:space="preserve">expensive </w:t>
      </w:r>
      <w:r w:rsidR="005A3AF7" w:rsidRPr="00850911">
        <w:rPr>
          <w:rFonts w:ascii="Bell MT" w:hAnsi="Bell MT" w:cs="Arial"/>
          <w:bCs/>
          <w:color w:val="002060"/>
          <w:sz w:val="24"/>
          <w:szCs w:val="24"/>
        </w:rPr>
        <w:t>remediation of compliance issues, delays to product launch, impact on current commercial</w:t>
      </w:r>
      <w:r w:rsidR="00A55C15">
        <w:rPr>
          <w:rFonts w:ascii="Bell MT" w:hAnsi="Bell MT" w:cs="Arial"/>
          <w:bCs/>
          <w:color w:val="002060"/>
          <w:sz w:val="24"/>
          <w:szCs w:val="24"/>
        </w:rPr>
        <w:t xml:space="preserve">ly available </w:t>
      </w:r>
      <w:r w:rsidR="005A3AF7" w:rsidRPr="00850911">
        <w:rPr>
          <w:rFonts w:ascii="Bell MT" w:hAnsi="Bell MT" w:cs="Arial"/>
          <w:bCs/>
          <w:color w:val="002060"/>
          <w:sz w:val="24"/>
          <w:szCs w:val="24"/>
        </w:rPr>
        <w:t xml:space="preserve">product, overall business reputation, </w:t>
      </w:r>
      <w:r w:rsidR="00A55C15">
        <w:rPr>
          <w:rFonts w:ascii="Bell MT" w:hAnsi="Bell MT" w:cs="Arial"/>
          <w:bCs/>
          <w:color w:val="002060"/>
          <w:sz w:val="24"/>
          <w:szCs w:val="24"/>
        </w:rPr>
        <w:t xml:space="preserve">product </w:t>
      </w:r>
      <w:r w:rsidR="005A3AF7" w:rsidRPr="00850911">
        <w:rPr>
          <w:rFonts w:ascii="Bell MT" w:hAnsi="Bell MT" w:cs="Arial"/>
          <w:bCs/>
          <w:color w:val="002060"/>
          <w:sz w:val="24"/>
          <w:szCs w:val="24"/>
        </w:rPr>
        <w:t xml:space="preserve">recall, </w:t>
      </w:r>
      <w:r w:rsidR="00A55C15">
        <w:rPr>
          <w:rFonts w:ascii="Bell MT" w:hAnsi="Bell MT" w:cs="Arial"/>
          <w:bCs/>
          <w:color w:val="002060"/>
          <w:sz w:val="24"/>
          <w:szCs w:val="24"/>
        </w:rPr>
        <w:t>Fines,</w:t>
      </w:r>
      <w:r w:rsidR="005A3AF7" w:rsidRPr="00850911">
        <w:rPr>
          <w:rFonts w:ascii="Bell MT" w:hAnsi="Bell MT" w:cs="Arial"/>
          <w:bCs/>
          <w:color w:val="002060"/>
          <w:sz w:val="24"/>
          <w:szCs w:val="24"/>
        </w:rPr>
        <w:t xml:space="preserve"> loss of impacted Product</w:t>
      </w:r>
      <w:r w:rsidR="00A55C15">
        <w:rPr>
          <w:rFonts w:ascii="Bell MT" w:hAnsi="Bell MT" w:cs="Arial"/>
          <w:bCs/>
          <w:color w:val="002060"/>
          <w:sz w:val="24"/>
          <w:szCs w:val="24"/>
        </w:rPr>
        <w:t>, loss of business</w:t>
      </w:r>
      <w:r w:rsidR="005A3AF7" w:rsidRPr="00850911">
        <w:rPr>
          <w:rFonts w:ascii="Bell MT" w:hAnsi="Bell MT" w:cs="Arial"/>
          <w:bCs/>
          <w:color w:val="002060"/>
          <w:sz w:val="24"/>
          <w:szCs w:val="24"/>
        </w:rPr>
        <w:t xml:space="preserve"> licensure and/or prosecution by the FDA.  </w:t>
      </w:r>
    </w:p>
    <w:p w:rsidR="00C6073B" w:rsidRPr="00850911" w:rsidRDefault="002A35A5" w:rsidP="00211C37">
      <w:pPr>
        <w:jc w:val="both"/>
        <w:rPr>
          <w:rFonts w:ascii="Bell MT" w:hAnsi="Bell MT"/>
          <w:sz w:val="24"/>
          <w:szCs w:val="24"/>
        </w:rPr>
      </w:pPr>
      <w:r w:rsidRPr="00850911">
        <w:rPr>
          <w:rFonts w:ascii="Bell MT" w:hAnsi="Bell MT"/>
          <w:b/>
          <w:color w:val="00B0F0"/>
          <w:sz w:val="24"/>
          <w:szCs w:val="24"/>
          <w:u w:val="single"/>
        </w:rPr>
        <w:t>Importance</w:t>
      </w:r>
      <w:r w:rsidR="00C6073B" w:rsidRPr="00850911">
        <w:rPr>
          <w:rFonts w:ascii="Bell MT" w:hAnsi="Bell MT"/>
          <w:b/>
          <w:color w:val="00B0F0"/>
          <w:sz w:val="24"/>
          <w:szCs w:val="24"/>
          <w:u w:val="single"/>
        </w:rPr>
        <w:t>/Learning Objectives</w:t>
      </w:r>
      <w:r w:rsidRPr="00850911">
        <w:rPr>
          <w:rFonts w:ascii="Bell MT" w:hAnsi="Bell MT"/>
          <w:b/>
          <w:color w:val="00B0F0"/>
          <w:sz w:val="24"/>
          <w:szCs w:val="24"/>
          <w:u w:val="single"/>
        </w:rPr>
        <w:t xml:space="preserve"> of Conference Topic:</w:t>
      </w:r>
      <w:r w:rsidR="00C6073B" w:rsidRPr="00850911">
        <w:rPr>
          <w:rFonts w:ascii="Bell MT" w:hAnsi="Bell MT"/>
          <w:b/>
          <w:color w:val="00B0F0"/>
          <w:sz w:val="24"/>
          <w:szCs w:val="24"/>
          <w:u w:val="single"/>
        </w:rPr>
        <w:t xml:space="preserve"> </w:t>
      </w:r>
      <w:r w:rsidR="002A29F0" w:rsidRPr="00850911">
        <w:rPr>
          <w:rFonts w:ascii="Bell MT" w:hAnsi="Bell MT"/>
          <w:sz w:val="24"/>
          <w:szCs w:val="24"/>
        </w:rPr>
        <w:t xml:space="preserve">Understanding the various implications of not adhering to the rules and regulations of the specific requirements guiding each product types and observed mistakes made by some manufacturers of products that led to the closure of several manufacturing site through an FDA injunction and further bankruptcy of a </w:t>
      </w:r>
      <w:proofErr w:type="spellStart"/>
      <w:r w:rsidR="002A29F0" w:rsidRPr="00850911">
        <w:rPr>
          <w:rFonts w:ascii="Bell MT" w:hAnsi="Bell MT"/>
          <w:sz w:val="24"/>
          <w:szCs w:val="24"/>
        </w:rPr>
        <w:t>cGMP</w:t>
      </w:r>
      <w:proofErr w:type="spellEnd"/>
      <w:r w:rsidR="002A29F0" w:rsidRPr="00850911">
        <w:rPr>
          <w:rFonts w:ascii="Bell MT" w:hAnsi="Bell MT"/>
          <w:sz w:val="24"/>
          <w:szCs w:val="24"/>
        </w:rPr>
        <w:t xml:space="preserve"> product manufacturer will be discussed. This will help in preventing a similar mistake or further detrimental actions from happening or progressing into even more difficult ones. The </w:t>
      </w:r>
      <w:r w:rsidR="002A29F0">
        <w:rPr>
          <w:rFonts w:ascii="Bell MT" w:hAnsi="Bell MT"/>
          <w:sz w:val="24"/>
          <w:szCs w:val="24"/>
        </w:rPr>
        <w:t xml:space="preserve">difficulties and </w:t>
      </w:r>
      <w:r w:rsidR="002A29F0" w:rsidRPr="00850911">
        <w:rPr>
          <w:rFonts w:ascii="Bell MT" w:hAnsi="Bell MT"/>
          <w:sz w:val="24"/>
          <w:szCs w:val="24"/>
        </w:rPr>
        <w:t xml:space="preserve">cost associated with remediating an FDA’s Consent decree is very high and most manufacturers of a </w:t>
      </w:r>
      <w:proofErr w:type="spellStart"/>
      <w:r w:rsidR="002A29F0" w:rsidRPr="00850911">
        <w:rPr>
          <w:rFonts w:ascii="Bell MT" w:hAnsi="Bell MT"/>
          <w:sz w:val="24"/>
          <w:szCs w:val="24"/>
        </w:rPr>
        <w:t>cGMP</w:t>
      </w:r>
      <w:proofErr w:type="spellEnd"/>
      <w:r w:rsidR="002A29F0" w:rsidRPr="00850911">
        <w:rPr>
          <w:rFonts w:ascii="Bell MT" w:hAnsi="Bell MT"/>
          <w:sz w:val="24"/>
          <w:szCs w:val="24"/>
        </w:rPr>
        <w:t xml:space="preserve"> drug product have found it very difficult to come out of a consent decree due to the difficulties associated with remediation. Preventing the initiation and progression of compliance related issues and then instituting an appropriate way to address these issues effectively and expeditiously before they become impacting will be discussed. </w:t>
      </w:r>
      <w:r w:rsidR="00C6073B" w:rsidRPr="00850911">
        <w:rPr>
          <w:rFonts w:ascii="Bell MT" w:hAnsi="Bell MT"/>
          <w:sz w:val="24"/>
          <w:szCs w:val="24"/>
        </w:rPr>
        <w:t xml:space="preserve">This webinar </w:t>
      </w:r>
      <w:r w:rsidR="00A55C15">
        <w:rPr>
          <w:rFonts w:ascii="Bell MT" w:hAnsi="Bell MT"/>
          <w:sz w:val="24"/>
          <w:szCs w:val="24"/>
        </w:rPr>
        <w:t>enhance the attendees’ knowledge as follows</w:t>
      </w:r>
      <w:r w:rsidR="00C6073B" w:rsidRPr="00850911">
        <w:rPr>
          <w:rFonts w:ascii="Bell MT" w:hAnsi="Bell MT"/>
          <w:sz w:val="24"/>
          <w:szCs w:val="24"/>
        </w:rPr>
        <w:t>:</w:t>
      </w:r>
    </w:p>
    <w:p w:rsidR="00C6073B" w:rsidRPr="00850911" w:rsidRDefault="00C6073B" w:rsidP="00C6073B">
      <w:pPr>
        <w:pStyle w:val="ListParagraph"/>
        <w:numPr>
          <w:ilvl w:val="0"/>
          <w:numId w:val="25"/>
        </w:numPr>
        <w:rPr>
          <w:rFonts w:ascii="Bell MT" w:hAnsi="Bell MT" w:cs="Arial"/>
          <w:color w:val="555555"/>
          <w:sz w:val="24"/>
          <w:szCs w:val="24"/>
        </w:rPr>
      </w:pPr>
      <w:r w:rsidRPr="00850911">
        <w:rPr>
          <w:rFonts w:ascii="Bell MT" w:hAnsi="Bell MT"/>
          <w:sz w:val="24"/>
          <w:szCs w:val="24"/>
        </w:rPr>
        <w:t xml:space="preserve">A description of </w:t>
      </w:r>
      <w:r w:rsidR="00A55C15">
        <w:rPr>
          <w:rFonts w:ascii="Bell MT" w:hAnsi="Bell MT"/>
          <w:sz w:val="24"/>
          <w:szCs w:val="24"/>
        </w:rPr>
        <w:t>what constitutes an FDA’s F</w:t>
      </w:r>
      <w:r w:rsidRPr="00850911">
        <w:rPr>
          <w:rFonts w:ascii="Bell MT" w:hAnsi="Bell MT"/>
          <w:sz w:val="24"/>
          <w:szCs w:val="24"/>
        </w:rPr>
        <w:t xml:space="preserve">orm 483 </w:t>
      </w:r>
      <w:r w:rsidR="00A55C15">
        <w:rPr>
          <w:rFonts w:ascii="Bell MT" w:hAnsi="Bell MT"/>
          <w:sz w:val="24"/>
          <w:szCs w:val="24"/>
        </w:rPr>
        <w:t>Compliance F</w:t>
      </w:r>
      <w:r w:rsidRPr="00850911">
        <w:rPr>
          <w:rFonts w:ascii="Bell MT" w:hAnsi="Bell MT"/>
          <w:sz w:val="24"/>
          <w:szCs w:val="24"/>
        </w:rPr>
        <w:t>inding</w:t>
      </w:r>
      <w:r w:rsidR="00A55C15">
        <w:rPr>
          <w:rFonts w:ascii="Bell MT" w:hAnsi="Bell MT"/>
          <w:sz w:val="24"/>
          <w:szCs w:val="24"/>
        </w:rPr>
        <w:t>s</w:t>
      </w:r>
      <w:r w:rsidRPr="00850911">
        <w:rPr>
          <w:rFonts w:ascii="Bell MT" w:hAnsi="Bell MT"/>
          <w:sz w:val="24"/>
          <w:szCs w:val="24"/>
        </w:rPr>
        <w:t xml:space="preserve">, Warning Letter </w:t>
      </w:r>
      <w:r w:rsidR="00A55C15">
        <w:rPr>
          <w:rFonts w:ascii="Bell MT" w:hAnsi="Bell MT"/>
          <w:sz w:val="24"/>
          <w:szCs w:val="24"/>
        </w:rPr>
        <w:t>or</w:t>
      </w:r>
      <w:r w:rsidRPr="00850911">
        <w:rPr>
          <w:rFonts w:ascii="Bell MT" w:hAnsi="Bell MT"/>
          <w:sz w:val="24"/>
          <w:szCs w:val="24"/>
        </w:rPr>
        <w:t xml:space="preserve"> Consent Decree.</w:t>
      </w:r>
    </w:p>
    <w:p w:rsidR="00C6073B" w:rsidRPr="00850911" w:rsidRDefault="00C6073B" w:rsidP="00C6073B">
      <w:pPr>
        <w:pStyle w:val="ListParagraph"/>
        <w:numPr>
          <w:ilvl w:val="0"/>
          <w:numId w:val="25"/>
        </w:numPr>
        <w:rPr>
          <w:rFonts w:ascii="Bell MT" w:hAnsi="Bell MT" w:cs="Arial"/>
          <w:color w:val="555555"/>
          <w:sz w:val="24"/>
          <w:szCs w:val="24"/>
        </w:rPr>
      </w:pPr>
      <w:r w:rsidRPr="00850911">
        <w:rPr>
          <w:rFonts w:ascii="Bell MT" w:hAnsi="Bell MT"/>
          <w:sz w:val="24"/>
          <w:szCs w:val="24"/>
        </w:rPr>
        <w:t>The progression and severity of the various FDA compliance findings</w:t>
      </w:r>
      <w:r w:rsidR="005D7C2A">
        <w:rPr>
          <w:rFonts w:ascii="Bell MT" w:hAnsi="Bell MT"/>
          <w:sz w:val="24"/>
          <w:szCs w:val="24"/>
        </w:rPr>
        <w:t>,</w:t>
      </w:r>
      <w:r w:rsidRPr="00850911">
        <w:rPr>
          <w:rFonts w:ascii="Bell MT" w:hAnsi="Bell MT"/>
          <w:sz w:val="24"/>
          <w:szCs w:val="24"/>
        </w:rPr>
        <w:t xml:space="preserve"> triggers </w:t>
      </w:r>
      <w:r w:rsidR="005D7C2A">
        <w:rPr>
          <w:rFonts w:ascii="Bell MT" w:hAnsi="Bell MT"/>
          <w:sz w:val="24"/>
          <w:szCs w:val="24"/>
        </w:rPr>
        <w:t>of the various p</w:t>
      </w:r>
      <w:r w:rsidRPr="00850911">
        <w:rPr>
          <w:rFonts w:ascii="Bell MT" w:hAnsi="Bell MT"/>
          <w:sz w:val="24"/>
          <w:szCs w:val="24"/>
        </w:rPr>
        <w:t xml:space="preserve">rogression of the compliance related disciplinary issues </w:t>
      </w:r>
      <w:r w:rsidR="005D7C2A">
        <w:rPr>
          <w:rFonts w:ascii="Bell MT" w:hAnsi="Bell MT"/>
          <w:sz w:val="24"/>
          <w:szCs w:val="24"/>
        </w:rPr>
        <w:t xml:space="preserve">and </w:t>
      </w:r>
      <w:r w:rsidRPr="00850911">
        <w:rPr>
          <w:rFonts w:ascii="Bell MT" w:hAnsi="Bell MT"/>
          <w:sz w:val="24"/>
          <w:szCs w:val="24"/>
        </w:rPr>
        <w:t xml:space="preserve">criticality of each type. </w:t>
      </w:r>
    </w:p>
    <w:p w:rsidR="00C6073B" w:rsidRPr="00850911" w:rsidRDefault="00C6073B" w:rsidP="00C6073B">
      <w:pPr>
        <w:pStyle w:val="ListParagraph"/>
        <w:numPr>
          <w:ilvl w:val="0"/>
          <w:numId w:val="25"/>
        </w:numPr>
        <w:rPr>
          <w:rFonts w:ascii="Bell MT" w:hAnsi="Bell MT" w:cs="Arial"/>
          <w:color w:val="555555"/>
          <w:sz w:val="24"/>
          <w:szCs w:val="24"/>
        </w:rPr>
      </w:pPr>
      <w:r w:rsidRPr="00850911">
        <w:rPr>
          <w:rFonts w:ascii="Bell MT" w:hAnsi="Bell MT"/>
          <w:sz w:val="24"/>
          <w:szCs w:val="24"/>
        </w:rPr>
        <w:t xml:space="preserve">Discuss what companies are doing </w:t>
      </w:r>
      <w:r w:rsidR="005D7C2A" w:rsidRPr="005D7C2A">
        <w:rPr>
          <w:rFonts w:ascii="Bell MT" w:hAnsi="Bell MT"/>
          <w:b/>
          <w:i/>
          <w:sz w:val="24"/>
          <w:szCs w:val="24"/>
        </w:rPr>
        <w:t>“R</w:t>
      </w:r>
      <w:r w:rsidRPr="005D7C2A">
        <w:rPr>
          <w:rFonts w:ascii="Bell MT" w:hAnsi="Bell MT"/>
          <w:b/>
          <w:i/>
          <w:sz w:val="24"/>
          <w:szCs w:val="24"/>
        </w:rPr>
        <w:t>ight</w:t>
      </w:r>
      <w:r w:rsidR="005D7C2A" w:rsidRPr="005D7C2A">
        <w:rPr>
          <w:rFonts w:ascii="Bell MT" w:hAnsi="Bell MT"/>
          <w:b/>
          <w:i/>
          <w:sz w:val="24"/>
          <w:szCs w:val="24"/>
        </w:rPr>
        <w:t>”</w:t>
      </w:r>
      <w:r w:rsidRPr="00850911">
        <w:rPr>
          <w:rFonts w:ascii="Bell MT" w:hAnsi="Bell MT"/>
          <w:sz w:val="24"/>
          <w:szCs w:val="24"/>
        </w:rPr>
        <w:t xml:space="preserve"> and </w:t>
      </w:r>
      <w:r w:rsidR="005D7C2A" w:rsidRPr="005D7C2A">
        <w:rPr>
          <w:rFonts w:ascii="Bell MT" w:hAnsi="Bell MT"/>
          <w:b/>
          <w:i/>
          <w:sz w:val="24"/>
          <w:szCs w:val="24"/>
        </w:rPr>
        <w:t>“W</w:t>
      </w:r>
      <w:r w:rsidRPr="005D7C2A">
        <w:rPr>
          <w:rFonts w:ascii="Bell MT" w:hAnsi="Bell MT"/>
          <w:b/>
          <w:i/>
          <w:sz w:val="24"/>
          <w:szCs w:val="24"/>
        </w:rPr>
        <w:t>rong</w:t>
      </w:r>
      <w:r w:rsidR="005D7C2A" w:rsidRPr="005D7C2A">
        <w:rPr>
          <w:rFonts w:ascii="Bell MT" w:hAnsi="Bell MT"/>
          <w:b/>
          <w:i/>
          <w:sz w:val="24"/>
          <w:szCs w:val="24"/>
        </w:rPr>
        <w:t>”</w:t>
      </w:r>
      <w:r w:rsidRPr="00850911">
        <w:rPr>
          <w:rFonts w:ascii="Bell MT" w:hAnsi="Bell MT"/>
          <w:sz w:val="24"/>
          <w:szCs w:val="24"/>
        </w:rPr>
        <w:t xml:space="preserve"> when the</w:t>
      </w:r>
      <w:r w:rsidR="005D7C2A">
        <w:rPr>
          <w:rFonts w:ascii="Bell MT" w:hAnsi="Bell MT"/>
          <w:sz w:val="24"/>
          <w:szCs w:val="24"/>
        </w:rPr>
        <w:t xml:space="preserve">y have </w:t>
      </w:r>
      <w:r w:rsidRPr="00850911">
        <w:rPr>
          <w:rFonts w:ascii="Bell MT" w:hAnsi="Bell MT"/>
          <w:sz w:val="24"/>
          <w:szCs w:val="24"/>
        </w:rPr>
        <w:t xml:space="preserve">compliance related findings </w:t>
      </w:r>
      <w:r w:rsidR="005D7C2A">
        <w:rPr>
          <w:rFonts w:ascii="Bell MT" w:hAnsi="Bell MT"/>
          <w:sz w:val="24"/>
          <w:szCs w:val="24"/>
        </w:rPr>
        <w:t xml:space="preserve">and letters </w:t>
      </w:r>
      <w:r w:rsidRPr="00850911">
        <w:rPr>
          <w:rFonts w:ascii="Bell MT" w:hAnsi="Bell MT"/>
          <w:sz w:val="24"/>
          <w:szCs w:val="24"/>
        </w:rPr>
        <w:t xml:space="preserve">such as FDA's form 483 Findings, Warning Letter or Consent </w:t>
      </w:r>
      <w:r w:rsidRPr="00850911">
        <w:rPr>
          <w:rFonts w:ascii="Bell MT" w:hAnsi="Bell MT"/>
          <w:sz w:val="24"/>
          <w:szCs w:val="24"/>
        </w:rPr>
        <w:lastRenderedPageBreak/>
        <w:t>Decree.</w:t>
      </w:r>
    </w:p>
    <w:p w:rsidR="00C6073B" w:rsidRPr="00850911" w:rsidRDefault="00C6073B" w:rsidP="00C6073B">
      <w:pPr>
        <w:pStyle w:val="ListParagraph"/>
        <w:numPr>
          <w:ilvl w:val="0"/>
          <w:numId w:val="25"/>
        </w:numPr>
        <w:rPr>
          <w:rFonts w:ascii="Bell MT" w:hAnsi="Bell MT" w:cs="Arial"/>
          <w:color w:val="555555"/>
          <w:sz w:val="24"/>
          <w:szCs w:val="24"/>
        </w:rPr>
      </w:pPr>
      <w:r w:rsidRPr="00850911">
        <w:rPr>
          <w:rFonts w:ascii="Bell MT" w:hAnsi="Bell MT"/>
          <w:sz w:val="24"/>
          <w:szCs w:val="24"/>
        </w:rPr>
        <w:t>Discuss the reasons why some companies with recurrent</w:t>
      </w:r>
      <w:r w:rsidR="005D7C2A">
        <w:rPr>
          <w:rFonts w:ascii="Bell MT" w:hAnsi="Bell MT"/>
          <w:sz w:val="24"/>
          <w:szCs w:val="24"/>
        </w:rPr>
        <w:t xml:space="preserve"> unresolved FDA’s F</w:t>
      </w:r>
      <w:r w:rsidRPr="00850911">
        <w:rPr>
          <w:rFonts w:ascii="Bell MT" w:hAnsi="Bell MT"/>
          <w:sz w:val="24"/>
          <w:szCs w:val="24"/>
        </w:rPr>
        <w:t>orm 483 findings end up with further progress</w:t>
      </w:r>
      <w:r w:rsidR="005D7C2A">
        <w:rPr>
          <w:rFonts w:ascii="Bell MT" w:hAnsi="Bell MT"/>
          <w:sz w:val="24"/>
          <w:szCs w:val="24"/>
        </w:rPr>
        <w:t>ive compliance issues such as a subsequent</w:t>
      </w:r>
      <w:r w:rsidRPr="00850911">
        <w:rPr>
          <w:rFonts w:ascii="Bell MT" w:hAnsi="Bell MT"/>
          <w:sz w:val="24"/>
          <w:szCs w:val="24"/>
        </w:rPr>
        <w:t xml:space="preserve"> FDA</w:t>
      </w:r>
      <w:r w:rsidR="005D7C2A">
        <w:rPr>
          <w:rFonts w:ascii="Bell MT" w:hAnsi="Bell MT"/>
          <w:sz w:val="24"/>
          <w:szCs w:val="24"/>
        </w:rPr>
        <w:t xml:space="preserve">’s Warning Letter and/or </w:t>
      </w:r>
      <w:r w:rsidRPr="00850911">
        <w:rPr>
          <w:rFonts w:ascii="Bell MT" w:hAnsi="Bell MT"/>
          <w:sz w:val="24"/>
          <w:szCs w:val="24"/>
        </w:rPr>
        <w:t xml:space="preserve">a Consent decree. </w:t>
      </w:r>
    </w:p>
    <w:p w:rsidR="00C6073B" w:rsidRPr="00850911" w:rsidRDefault="005D7C2A" w:rsidP="00C6073B">
      <w:pPr>
        <w:pStyle w:val="ListParagraph"/>
        <w:numPr>
          <w:ilvl w:val="0"/>
          <w:numId w:val="25"/>
        </w:numPr>
        <w:rPr>
          <w:rFonts w:ascii="Bell MT" w:hAnsi="Bell MT" w:cs="Arial"/>
          <w:color w:val="555555"/>
          <w:sz w:val="24"/>
          <w:szCs w:val="24"/>
        </w:rPr>
      </w:pPr>
      <w:r>
        <w:rPr>
          <w:rFonts w:ascii="Bell MT" w:hAnsi="Bell MT"/>
          <w:sz w:val="24"/>
          <w:szCs w:val="24"/>
        </w:rPr>
        <w:t xml:space="preserve">Effective </w:t>
      </w:r>
      <w:r w:rsidR="00C6073B" w:rsidRPr="00850911">
        <w:rPr>
          <w:rFonts w:ascii="Bell MT" w:hAnsi="Bell MT"/>
          <w:sz w:val="24"/>
          <w:szCs w:val="24"/>
        </w:rPr>
        <w:t xml:space="preserve">Steps </w:t>
      </w:r>
      <w:r>
        <w:rPr>
          <w:rFonts w:ascii="Bell MT" w:hAnsi="Bell MT"/>
          <w:sz w:val="24"/>
          <w:szCs w:val="24"/>
        </w:rPr>
        <w:t xml:space="preserve">in </w:t>
      </w:r>
      <w:r w:rsidR="00C6073B" w:rsidRPr="00850911">
        <w:rPr>
          <w:rFonts w:ascii="Bell MT" w:hAnsi="Bell MT"/>
          <w:sz w:val="24"/>
          <w:szCs w:val="24"/>
        </w:rPr>
        <w:t xml:space="preserve">resolving FDA’s </w:t>
      </w:r>
      <w:r>
        <w:rPr>
          <w:rFonts w:ascii="Bell MT" w:hAnsi="Bell MT"/>
          <w:sz w:val="24"/>
          <w:szCs w:val="24"/>
        </w:rPr>
        <w:t>F</w:t>
      </w:r>
      <w:r w:rsidR="00C6073B" w:rsidRPr="00850911">
        <w:rPr>
          <w:rFonts w:ascii="Bell MT" w:hAnsi="Bell MT"/>
          <w:sz w:val="24"/>
          <w:szCs w:val="24"/>
        </w:rPr>
        <w:t>orm 483 Findings, Warning Letter and Consent Decree</w:t>
      </w:r>
      <w:r>
        <w:rPr>
          <w:rFonts w:ascii="Bell MT" w:hAnsi="Bell MT"/>
          <w:sz w:val="24"/>
          <w:szCs w:val="24"/>
        </w:rPr>
        <w:t>. T</w:t>
      </w:r>
      <w:r w:rsidR="00C6073B" w:rsidRPr="00850911">
        <w:rPr>
          <w:rFonts w:ascii="Bell MT" w:hAnsi="Bell MT"/>
          <w:sz w:val="24"/>
          <w:szCs w:val="24"/>
        </w:rPr>
        <w:t>he importance of expediting a company’s response to each type of compliance citation</w:t>
      </w:r>
      <w:r>
        <w:rPr>
          <w:rFonts w:ascii="Bell MT" w:hAnsi="Bell MT"/>
          <w:sz w:val="24"/>
          <w:szCs w:val="24"/>
        </w:rPr>
        <w:t xml:space="preserve"> from by FDA</w:t>
      </w:r>
      <w:r w:rsidR="00C6073B" w:rsidRPr="00850911">
        <w:rPr>
          <w:rFonts w:ascii="Bell MT" w:hAnsi="Bell MT"/>
          <w:sz w:val="24"/>
          <w:szCs w:val="24"/>
        </w:rPr>
        <w:t>.</w:t>
      </w:r>
    </w:p>
    <w:p w:rsidR="005D7C2A" w:rsidRPr="005D7C2A" w:rsidRDefault="005D7C2A" w:rsidP="00C6073B">
      <w:pPr>
        <w:pStyle w:val="ListParagraph"/>
        <w:numPr>
          <w:ilvl w:val="0"/>
          <w:numId w:val="25"/>
        </w:numPr>
        <w:rPr>
          <w:rFonts w:ascii="Bell MT" w:hAnsi="Bell MT" w:cs="Arial"/>
          <w:sz w:val="24"/>
          <w:szCs w:val="24"/>
        </w:rPr>
      </w:pPr>
      <w:r w:rsidRPr="005D7C2A">
        <w:rPr>
          <w:rFonts w:ascii="Bell MT" w:hAnsi="Bell MT" w:cs="Arial"/>
          <w:sz w:val="24"/>
          <w:szCs w:val="24"/>
        </w:rPr>
        <w:t>Discuss the entire process of Consent Decree and various scenarios and players in the process through remediation.</w:t>
      </w:r>
    </w:p>
    <w:p w:rsidR="00C6073B" w:rsidRPr="00850911" w:rsidRDefault="00B82CB2" w:rsidP="00C6073B">
      <w:pPr>
        <w:pStyle w:val="ListParagraph"/>
        <w:numPr>
          <w:ilvl w:val="0"/>
          <w:numId w:val="25"/>
        </w:numPr>
        <w:rPr>
          <w:rFonts w:ascii="Bell MT" w:hAnsi="Bell MT" w:cs="Arial"/>
          <w:color w:val="555555"/>
          <w:sz w:val="24"/>
          <w:szCs w:val="24"/>
        </w:rPr>
      </w:pPr>
      <w:r w:rsidRPr="005D7C2A">
        <w:rPr>
          <w:rFonts w:ascii="Bell MT" w:hAnsi="Bell MT"/>
          <w:sz w:val="24"/>
          <w:szCs w:val="24"/>
        </w:rPr>
        <w:t xml:space="preserve">Discuss </w:t>
      </w:r>
      <w:r w:rsidR="00C6073B" w:rsidRPr="005D7C2A">
        <w:rPr>
          <w:rFonts w:ascii="Bell MT" w:hAnsi="Bell MT"/>
          <w:sz w:val="24"/>
          <w:szCs w:val="24"/>
        </w:rPr>
        <w:t>several damaging effects arising</w:t>
      </w:r>
      <w:r w:rsidR="00C6073B" w:rsidRPr="00850911">
        <w:rPr>
          <w:rFonts w:ascii="Bell MT" w:hAnsi="Bell MT"/>
          <w:sz w:val="24"/>
          <w:szCs w:val="24"/>
        </w:rPr>
        <w:t xml:space="preserve"> from unresolved and difficult compliance related issues such as FDA</w:t>
      </w:r>
      <w:r w:rsidR="005D7C2A">
        <w:rPr>
          <w:rFonts w:ascii="Bell MT" w:hAnsi="Bell MT"/>
          <w:sz w:val="24"/>
          <w:szCs w:val="24"/>
        </w:rPr>
        <w:t>’s Form 483 Compliance Findings, FDA’s</w:t>
      </w:r>
      <w:r w:rsidR="00C6073B" w:rsidRPr="00850911">
        <w:rPr>
          <w:rFonts w:ascii="Bell MT" w:hAnsi="Bell MT"/>
          <w:sz w:val="24"/>
          <w:szCs w:val="24"/>
        </w:rPr>
        <w:t xml:space="preserve"> Warning Letter and Consent Decree. </w:t>
      </w:r>
    </w:p>
    <w:p w:rsidR="00B82CB2" w:rsidRPr="00850911" w:rsidRDefault="00B82CB2" w:rsidP="00B82CB2">
      <w:pPr>
        <w:pStyle w:val="ListParagraph"/>
        <w:numPr>
          <w:ilvl w:val="1"/>
          <w:numId w:val="25"/>
        </w:numPr>
        <w:rPr>
          <w:rFonts w:ascii="Bell MT" w:hAnsi="Bell MT" w:cs="Arial"/>
          <w:color w:val="555555"/>
          <w:sz w:val="24"/>
          <w:szCs w:val="24"/>
        </w:rPr>
      </w:pPr>
      <w:r w:rsidRPr="00850911">
        <w:rPr>
          <w:rFonts w:ascii="Bell MT" w:hAnsi="Bell MT"/>
          <w:sz w:val="24"/>
          <w:szCs w:val="24"/>
        </w:rPr>
        <w:t xml:space="preserve">The cost and other impact associated with resolving compliance Remediation Costs. </w:t>
      </w:r>
    </w:p>
    <w:p w:rsidR="00B82CB2" w:rsidRPr="00850911" w:rsidRDefault="00B82CB2" w:rsidP="00B82CB2">
      <w:pPr>
        <w:pStyle w:val="ListParagraph"/>
        <w:numPr>
          <w:ilvl w:val="1"/>
          <w:numId w:val="25"/>
        </w:numPr>
        <w:rPr>
          <w:rFonts w:ascii="Bell MT" w:hAnsi="Bell MT" w:cs="Arial"/>
          <w:color w:val="555555"/>
          <w:sz w:val="24"/>
          <w:szCs w:val="24"/>
        </w:rPr>
      </w:pPr>
      <w:r w:rsidRPr="00850911">
        <w:rPr>
          <w:rFonts w:ascii="Bell MT" w:hAnsi="Bell MT"/>
          <w:sz w:val="24"/>
          <w:szCs w:val="24"/>
        </w:rPr>
        <w:t>The overall impact on manufactured products, regulatory filings</w:t>
      </w:r>
      <w:r w:rsidR="005D7C2A">
        <w:rPr>
          <w:rFonts w:ascii="Bell MT" w:hAnsi="Bell MT"/>
          <w:sz w:val="24"/>
          <w:szCs w:val="24"/>
        </w:rPr>
        <w:t>, employees, product filing, an</w:t>
      </w:r>
      <w:r w:rsidRPr="00850911">
        <w:rPr>
          <w:rFonts w:ascii="Bell MT" w:hAnsi="Bell MT"/>
          <w:sz w:val="24"/>
          <w:szCs w:val="24"/>
        </w:rPr>
        <w:t xml:space="preserve">d the </w:t>
      </w:r>
      <w:r w:rsidR="005D7C2A">
        <w:rPr>
          <w:rFonts w:ascii="Bell MT" w:hAnsi="Bell MT"/>
          <w:sz w:val="24"/>
          <w:szCs w:val="24"/>
        </w:rPr>
        <w:t xml:space="preserve">overall </w:t>
      </w:r>
      <w:r w:rsidRPr="00850911">
        <w:rPr>
          <w:rFonts w:ascii="Bell MT" w:hAnsi="Bell MT"/>
          <w:sz w:val="24"/>
          <w:szCs w:val="24"/>
        </w:rPr>
        <w:t xml:space="preserve">business </w:t>
      </w:r>
      <w:r w:rsidR="005D7C2A">
        <w:rPr>
          <w:rFonts w:ascii="Bell MT" w:hAnsi="Bell MT"/>
          <w:sz w:val="24"/>
          <w:szCs w:val="24"/>
        </w:rPr>
        <w:t>and its reputation</w:t>
      </w:r>
      <w:r w:rsidRPr="00850911">
        <w:rPr>
          <w:rFonts w:ascii="Bell MT" w:hAnsi="Bell MT"/>
          <w:sz w:val="24"/>
          <w:szCs w:val="24"/>
        </w:rPr>
        <w:t>.</w:t>
      </w:r>
    </w:p>
    <w:p w:rsidR="00C6073B" w:rsidRPr="00850911" w:rsidRDefault="00B82CB2" w:rsidP="00C6073B">
      <w:pPr>
        <w:pStyle w:val="ListParagraph"/>
        <w:numPr>
          <w:ilvl w:val="0"/>
          <w:numId w:val="25"/>
        </w:numPr>
        <w:rPr>
          <w:rFonts w:ascii="Bell MT" w:hAnsi="Bell MT" w:cs="Arial"/>
          <w:color w:val="555555"/>
          <w:sz w:val="24"/>
          <w:szCs w:val="24"/>
        </w:rPr>
      </w:pPr>
      <w:r w:rsidRPr="00850911">
        <w:rPr>
          <w:rFonts w:ascii="Bell MT" w:hAnsi="Bell MT"/>
          <w:sz w:val="24"/>
          <w:szCs w:val="24"/>
        </w:rPr>
        <w:t>The most effective ways in addressing, handling and resolving or r</w:t>
      </w:r>
      <w:r w:rsidR="00C6073B" w:rsidRPr="00850911">
        <w:rPr>
          <w:rFonts w:ascii="Bell MT" w:hAnsi="Bell MT"/>
          <w:sz w:val="24"/>
          <w:szCs w:val="24"/>
        </w:rPr>
        <w:t>emediat</w:t>
      </w:r>
      <w:r w:rsidRPr="00850911">
        <w:rPr>
          <w:rFonts w:ascii="Bell MT" w:hAnsi="Bell MT"/>
          <w:sz w:val="24"/>
          <w:szCs w:val="24"/>
        </w:rPr>
        <w:t>ing</w:t>
      </w:r>
      <w:r w:rsidR="00C6073B" w:rsidRPr="00850911">
        <w:rPr>
          <w:rFonts w:ascii="Bell MT" w:hAnsi="Bell MT"/>
          <w:sz w:val="24"/>
          <w:szCs w:val="24"/>
        </w:rPr>
        <w:t xml:space="preserve"> compliance issues associated with FDA 483, Warning Letter and Consent Decree issues.</w:t>
      </w:r>
    </w:p>
    <w:p w:rsidR="00C6073B" w:rsidRPr="00850911" w:rsidRDefault="00C6073B" w:rsidP="00C6073B">
      <w:pPr>
        <w:pStyle w:val="ListParagraph"/>
        <w:numPr>
          <w:ilvl w:val="0"/>
          <w:numId w:val="25"/>
        </w:numPr>
        <w:rPr>
          <w:rFonts w:ascii="Bell MT" w:hAnsi="Bell MT" w:cs="Arial"/>
          <w:color w:val="555555"/>
          <w:sz w:val="24"/>
          <w:szCs w:val="24"/>
        </w:rPr>
      </w:pPr>
      <w:r w:rsidRPr="00850911">
        <w:rPr>
          <w:rFonts w:ascii="Bell MT" w:hAnsi="Bell MT"/>
          <w:sz w:val="24"/>
          <w:szCs w:val="24"/>
        </w:rPr>
        <w:t>Discuss several case studies of companies with progressive compliance issues that ended up in Consent Decree.</w:t>
      </w:r>
    </w:p>
    <w:p w:rsidR="000433DA" w:rsidRPr="00850911" w:rsidRDefault="000433DA" w:rsidP="000433DA">
      <w:pPr>
        <w:outlineLvl w:val="0"/>
        <w:rPr>
          <w:rFonts w:ascii="Bell MT" w:hAnsi="Bell MT"/>
          <w:b/>
          <w:color w:val="00B0F0"/>
          <w:sz w:val="24"/>
          <w:szCs w:val="24"/>
          <w:u w:val="single"/>
        </w:rPr>
      </w:pPr>
      <w:r w:rsidRPr="00850911">
        <w:rPr>
          <w:rFonts w:ascii="Bell MT" w:hAnsi="Bell MT"/>
          <w:b/>
          <w:color w:val="00B0F0"/>
          <w:sz w:val="24"/>
          <w:szCs w:val="24"/>
          <w:u w:val="single"/>
        </w:rPr>
        <w:t xml:space="preserve">Areas </w:t>
      </w:r>
      <w:r w:rsidR="002A35A5" w:rsidRPr="00850911">
        <w:rPr>
          <w:rFonts w:ascii="Bell MT" w:hAnsi="Bell MT"/>
          <w:b/>
          <w:color w:val="00B0F0"/>
          <w:sz w:val="24"/>
          <w:szCs w:val="24"/>
          <w:u w:val="single"/>
        </w:rPr>
        <w:t>within the 4</w:t>
      </w:r>
      <w:r w:rsidRPr="00850911">
        <w:rPr>
          <w:rFonts w:ascii="Bell MT" w:hAnsi="Bell MT"/>
          <w:b/>
          <w:color w:val="00B0F0"/>
          <w:sz w:val="24"/>
          <w:szCs w:val="24"/>
          <w:u w:val="single"/>
        </w:rPr>
        <w:t xml:space="preserve"> Session</w:t>
      </w:r>
      <w:r w:rsidR="002A35A5" w:rsidRPr="00850911">
        <w:rPr>
          <w:rFonts w:ascii="Bell MT" w:hAnsi="Bell MT"/>
          <w:b/>
          <w:color w:val="00B0F0"/>
          <w:sz w:val="24"/>
          <w:szCs w:val="24"/>
          <w:u w:val="single"/>
        </w:rPr>
        <w:t>s</w:t>
      </w:r>
      <w:r w:rsidRPr="00850911">
        <w:rPr>
          <w:rFonts w:ascii="Bell MT" w:hAnsi="Bell MT"/>
          <w:b/>
          <w:color w:val="00B0F0"/>
          <w:sz w:val="24"/>
          <w:szCs w:val="24"/>
          <w:u w:val="single"/>
        </w:rPr>
        <w:t xml:space="preserve">: </w:t>
      </w:r>
    </w:p>
    <w:p w:rsidR="005D7C2A" w:rsidRDefault="000433DA" w:rsidP="008D18D3">
      <w:pPr>
        <w:rPr>
          <w:rFonts w:ascii="Bell MT" w:hAnsi="Bell MT"/>
          <w:sz w:val="24"/>
          <w:szCs w:val="24"/>
        </w:rPr>
      </w:pPr>
      <w:r w:rsidRPr="00850911">
        <w:rPr>
          <w:rFonts w:ascii="Bell MT" w:hAnsi="Bell MT"/>
          <w:sz w:val="24"/>
          <w:szCs w:val="24"/>
        </w:rPr>
        <w:t>Th</w:t>
      </w:r>
      <w:r w:rsidR="008D18D3" w:rsidRPr="00850911">
        <w:rPr>
          <w:rFonts w:ascii="Bell MT" w:hAnsi="Bell MT"/>
          <w:sz w:val="24"/>
          <w:szCs w:val="24"/>
        </w:rPr>
        <w:t>e</w:t>
      </w:r>
      <w:r w:rsidRPr="00850911">
        <w:rPr>
          <w:rFonts w:ascii="Bell MT" w:hAnsi="Bell MT"/>
          <w:sz w:val="24"/>
          <w:szCs w:val="24"/>
        </w:rPr>
        <w:t xml:space="preserve"> </w:t>
      </w:r>
      <w:r w:rsidR="00255A62" w:rsidRPr="00850911">
        <w:rPr>
          <w:rFonts w:ascii="Bell MT" w:hAnsi="Bell MT"/>
          <w:sz w:val="24"/>
          <w:szCs w:val="24"/>
        </w:rPr>
        <w:t xml:space="preserve">criticality </w:t>
      </w:r>
      <w:r w:rsidR="005D7C2A">
        <w:rPr>
          <w:rFonts w:ascii="Bell MT" w:hAnsi="Bell MT"/>
          <w:sz w:val="24"/>
          <w:szCs w:val="24"/>
        </w:rPr>
        <w:t>adhering to</w:t>
      </w:r>
      <w:r w:rsidR="00255A62" w:rsidRPr="00850911">
        <w:rPr>
          <w:rFonts w:ascii="Bell MT" w:hAnsi="Bell MT"/>
          <w:sz w:val="24"/>
          <w:szCs w:val="24"/>
        </w:rPr>
        <w:t xml:space="preserve"> the </w:t>
      </w:r>
      <w:r w:rsidR="005D7C2A">
        <w:rPr>
          <w:rFonts w:ascii="Bell MT" w:hAnsi="Bell MT"/>
          <w:sz w:val="24"/>
          <w:szCs w:val="24"/>
        </w:rPr>
        <w:t xml:space="preserve">requirements of the </w:t>
      </w:r>
      <w:r w:rsidR="00255A62" w:rsidRPr="00850911">
        <w:rPr>
          <w:rFonts w:ascii="Bell MT" w:hAnsi="Bell MT"/>
          <w:sz w:val="24"/>
          <w:szCs w:val="24"/>
        </w:rPr>
        <w:t xml:space="preserve">Code of Federal Regulations (CFR) and </w:t>
      </w:r>
      <w:r w:rsidR="005D7C2A">
        <w:rPr>
          <w:rFonts w:ascii="Bell MT" w:hAnsi="Bell MT"/>
          <w:sz w:val="24"/>
          <w:szCs w:val="24"/>
        </w:rPr>
        <w:t xml:space="preserve">other </w:t>
      </w:r>
      <w:r w:rsidR="008D18D3" w:rsidRPr="00850911">
        <w:rPr>
          <w:rFonts w:ascii="Bell MT" w:hAnsi="Bell MT"/>
          <w:sz w:val="24"/>
          <w:szCs w:val="24"/>
        </w:rPr>
        <w:t xml:space="preserve">associated </w:t>
      </w:r>
      <w:r w:rsidR="00255A62" w:rsidRPr="00850911">
        <w:rPr>
          <w:rFonts w:ascii="Bell MT" w:hAnsi="Bell MT"/>
          <w:sz w:val="24"/>
          <w:szCs w:val="24"/>
        </w:rPr>
        <w:t xml:space="preserve">guidelines </w:t>
      </w:r>
      <w:r w:rsidR="008D18D3" w:rsidRPr="00850911">
        <w:rPr>
          <w:rFonts w:ascii="Bell MT" w:hAnsi="Bell MT"/>
          <w:sz w:val="24"/>
          <w:szCs w:val="24"/>
        </w:rPr>
        <w:t xml:space="preserve">and best practices </w:t>
      </w:r>
      <w:r w:rsidR="00255A62" w:rsidRPr="00850911">
        <w:rPr>
          <w:rFonts w:ascii="Bell MT" w:hAnsi="Bell MT"/>
          <w:sz w:val="24"/>
          <w:szCs w:val="24"/>
        </w:rPr>
        <w:t>cannot be over emphasized. The attendee</w:t>
      </w:r>
      <w:r w:rsidR="008D18D3" w:rsidRPr="00850911">
        <w:rPr>
          <w:rFonts w:ascii="Bell MT" w:hAnsi="Bell MT"/>
          <w:sz w:val="24"/>
          <w:szCs w:val="24"/>
        </w:rPr>
        <w:t>s</w:t>
      </w:r>
      <w:r w:rsidR="00255A62" w:rsidRPr="00850911">
        <w:rPr>
          <w:rFonts w:ascii="Bell MT" w:hAnsi="Bell MT"/>
          <w:sz w:val="24"/>
          <w:szCs w:val="24"/>
        </w:rPr>
        <w:t xml:space="preserve"> </w:t>
      </w:r>
      <w:r w:rsidR="005D7C2A">
        <w:rPr>
          <w:rFonts w:ascii="Bell MT" w:hAnsi="Bell MT"/>
          <w:sz w:val="24"/>
          <w:szCs w:val="24"/>
        </w:rPr>
        <w:t xml:space="preserve">of this one day virtual conference </w:t>
      </w:r>
      <w:r w:rsidR="00255A62" w:rsidRPr="00850911">
        <w:rPr>
          <w:rFonts w:ascii="Bell MT" w:hAnsi="Bell MT"/>
          <w:sz w:val="24"/>
          <w:szCs w:val="24"/>
        </w:rPr>
        <w:t xml:space="preserve">will </w:t>
      </w:r>
      <w:r w:rsidR="008D18D3" w:rsidRPr="00850911">
        <w:rPr>
          <w:rFonts w:ascii="Bell MT" w:hAnsi="Bell MT"/>
          <w:sz w:val="24"/>
          <w:szCs w:val="24"/>
        </w:rPr>
        <w:t xml:space="preserve">be </w:t>
      </w:r>
      <w:r w:rsidR="00255A62" w:rsidRPr="00850911">
        <w:rPr>
          <w:rFonts w:ascii="Bell MT" w:hAnsi="Bell MT"/>
          <w:sz w:val="24"/>
          <w:szCs w:val="24"/>
        </w:rPr>
        <w:t xml:space="preserve">provided a great resource in understanding the various stages of compliance issues and the resulting impact on the </w:t>
      </w:r>
      <w:r w:rsidR="008D18D3" w:rsidRPr="00850911">
        <w:rPr>
          <w:rFonts w:ascii="Bell MT" w:hAnsi="Bell MT"/>
          <w:sz w:val="24"/>
          <w:szCs w:val="24"/>
        </w:rPr>
        <w:t xml:space="preserve">manufactured </w:t>
      </w:r>
      <w:r w:rsidR="005D7C2A">
        <w:rPr>
          <w:rFonts w:ascii="Bell MT" w:hAnsi="Bell MT"/>
          <w:sz w:val="24"/>
          <w:szCs w:val="24"/>
        </w:rPr>
        <w:t xml:space="preserve">product and </w:t>
      </w:r>
      <w:r w:rsidR="00255A62" w:rsidRPr="00850911">
        <w:rPr>
          <w:rFonts w:ascii="Bell MT" w:hAnsi="Bell MT"/>
          <w:sz w:val="24"/>
          <w:szCs w:val="24"/>
        </w:rPr>
        <w:t xml:space="preserve">business. </w:t>
      </w:r>
    </w:p>
    <w:p w:rsidR="005D7C2A" w:rsidRDefault="005D7C2A" w:rsidP="008D18D3">
      <w:pPr>
        <w:rPr>
          <w:rFonts w:ascii="Bell MT" w:hAnsi="Bell MT"/>
          <w:sz w:val="24"/>
          <w:szCs w:val="24"/>
        </w:rPr>
      </w:pPr>
    </w:p>
    <w:p w:rsidR="005D7C2A" w:rsidRDefault="005D7C2A" w:rsidP="008D18D3">
      <w:pPr>
        <w:rPr>
          <w:rFonts w:ascii="Bell MT" w:hAnsi="Bell MT"/>
          <w:sz w:val="24"/>
          <w:szCs w:val="24"/>
        </w:rPr>
      </w:pPr>
      <w:r>
        <w:rPr>
          <w:rFonts w:ascii="Bell MT" w:hAnsi="Bell MT"/>
          <w:sz w:val="24"/>
          <w:szCs w:val="24"/>
        </w:rPr>
        <w:t>A s</w:t>
      </w:r>
      <w:r w:rsidR="00255A62" w:rsidRPr="00850911">
        <w:rPr>
          <w:rFonts w:ascii="Bell MT" w:hAnsi="Bell MT"/>
          <w:sz w:val="24"/>
          <w:szCs w:val="24"/>
        </w:rPr>
        <w:t xml:space="preserve">tep by step process </w:t>
      </w:r>
      <w:r>
        <w:rPr>
          <w:rFonts w:ascii="Bell MT" w:hAnsi="Bell MT"/>
          <w:sz w:val="24"/>
          <w:szCs w:val="24"/>
        </w:rPr>
        <w:t xml:space="preserve">and </w:t>
      </w:r>
      <w:r w:rsidR="00255A62" w:rsidRPr="00850911">
        <w:rPr>
          <w:rFonts w:ascii="Bell MT" w:hAnsi="Bell MT"/>
          <w:sz w:val="24"/>
          <w:szCs w:val="24"/>
        </w:rPr>
        <w:t xml:space="preserve">description of the various levels of compliance issues </w:t>
      </w:r>
      <w:r>
        <w:rPr>
          <w:rFonts w:ascii="Bell MT" w:hAnsi="Bell MT"/>
          <w:sz w:val="24"/>
          <w:szCs w:val="24"/>
        </w:rPr>
        <w:t>and</w:t>
      </w:r>
      <w:r w:rsidR="00255A62" w:rsidRPr="00850911">
        <w:rPr>
          <w:rFonts w:ascii="Bell MT" w:hAnsi="Bell MT"/>
          <w:sz w:val="24"/>
          <w:szCs w:val="24"/>
        </w:rPr>
        <w:t xml:space="preserve"> the progress</w:t>
      </w:r>
      <w:r>
        <w:rPr>
          <w:rFonts w:ascii="Bell MT" w:hAnsi="Bell MT"/>
          <w:sz w:val="24"/>
          <w:szCs w:val="24"/>
        </w:rPr>
        <w:t>ive discipline issued by the</w:t>
      </w:r>
      <w:r w:rsidR="00255A62" w:rsidRPr="00850911">
        <w:rPr>
          <w:rFonts w:ascii="Bell MT" w:hAnsi="Bell MT"/>
          <w:sz w:val="24"/>
          <w:szCs w:val="24"/>
        </w:rPr>
        <w:t xml:space="preserve"> FDA</w:t>
      </w:r>
      <w:r>
        <w:rPr>
          <w:rFonts w:ascii="Bell MT" w:hAnsi="Bell MT"/>
          <w:sz w:val="24"/>
          <w:szCs w:val="24"/>
        </w:rPr>
        <w:t xml:space="preserve"> such as an FDA’s</w:t>
      </w:r>
      <w:r w:rsidR="00255A62" w:rsidRPr="00850911">
        <w:rPr>
          <w:rFonts w:ascii="Bell MT" w:hAnsi="Bell MT"/>
          <w:sz w:val="24"/>
          <w:szCs w:val="24"/>
        </w:rPr>
        <w:t xml:space="preserve"> Form 483 Findings </w:t>
      </w:r>
      <w:r>
        <w:rPr>
          <w:rFonts w:ascii="Bell MT" w:hAnsi="Bell MT"/>
          <w:sz w:val="24"/>
          <w:szCs w:val="24"/>
        </w:rPr>
        <w:t>through</w:t>
      </w:r>
      <w:r w:rsidR="00255A62" w:rsidRPr="00850911">
        <w:rPr>
          <w:rFonts w:ascii="Bell MT" w:hAnsi="Bell MT"/>
          <w:sz w:val="24"/>
          <w:szCs w:val="24"/>
        </w:rPr>
        <w:t xml:space="preserve"> Warning Letter</w:t>
      </w:r>
      <w:r>
        <w:rPr>
          <w:rFonts w:ascii="Bell MT" w:hAnsi="Bell MT"/>
          <w:sz w:val="24"/>
          <w:szCs w:val="24"/>
        </w:rPr>
        <w:t>s a</w:t>
      </w:r>
      <w:r w:rsidR="00255A62" w:rsidRPr="00850911">
        <w:rPr>
          <w:rFonts w:ascii="Bell MT" w:hAnsi="Bell MT"/>
          <w:sz w:val="24"/>
          <w:szCs w:val="24"/>
        </w:rPr>
        <w:t xml:space="preserve">nd </w:t>
      </w:r>
      <w:r w:rsidR="008D18D3" w:rsidRPr="00850911">
        <w:rPr>
          <w:rFonts w:ascii="Bell MT" w:hAnsi="Bell MT"/>
          <w:sz w:val="24"/>
          <w:szCs w:val="24"/>
        </w:rPr>
        <w:t xml:space="preserve">into a </w:t>
      </w:r>
      <w:r w:rsidR="00255A62" w:rsidRPr="00850911">
        <w:rPr>
          <w:rFonts w:ascii="Bell MT" w:hAnsi="Bell MT"/>
          <w:sz w:val="24"/>
          <w:szCs w:val="24"/>
        </w:rPr>
        <w:t>Consent Decree</w:t>
      </w:r>
      <w:r>
        <w:rPr>
          <w:rFonts w:ascii="Bell MT" w:hAnsi="Bell MT"/>
          <w:sz w:val="24"/>
          <w:szCs w:val="24"/>
        </w:rPr>
        <w:t xml:space="preserve"> will be addressed</w:t>
      </w:r>
      <w:r w:rsidR="00255A62" w:rsidRPr="00850911">
        <w:rPr>
          <w:rFonts w:ascii="Bell MT" w:hAnsi="Bell MT"/>
          <w:sz w:val="24"/>
          <w:szCs w:val="24"/>
        </w:rPr>
        <w:t xml:space="preserve">. </w:t>
      </w:r>
      <w:r>
        <w:rPr>
          <w:rFonts w:ascii="Bell MT" w:hAnsi="Bell MT"/>
          <w:sz w:val="24"/>
          <w:szCs w:val="24"/>
        </w:rPr>
        <w:t>D</w:t>
      </w:r>
      <w:r w:rsidR="008D18D3" w:rsidRPr="00850911">
        <w:rPr>
          <w:rFonts w:ascii="Bell MT" w:hAnsi="Bell MT"/>
          <w:sz w:val="24"/>
          <w:szCs w:val="24"/>
        </w:rPr>
        <w:t>iscussion</w:t>
      </w:r>
      <w:r>
        <w:rPr>
          <w:rFonts w:ascii="Bell MT" w:hAnsi="Bell MT"/>
          <w:sz w:val="24"/>
          <w:szCs w:val="24"/>
        </w:rPr>
        <w:t>s</w:t>
      </w:r>
      <w:r w:rsidR="008D18D3" w:rsidRPr="00850911">
        <w:rPr>
          <w:rFonts w:ascii="Bell MT" w:hAnsi="Bell MT"/>
          <w:sz w:val="24"/>
          <w:szCs w:val="24"/>
        </w:rPr>
        <w:t xml:space="preserve"> of what some companies are doing </w:t>
      </w:r>
      <w:r w:rsidRPr="005D7C2A">
        <w:rPr>
          <w:rFonts w:ascii="Bell MT" w:hAnsi="Bell MT"/>
          <w:i/>
          <w:sz w:val="24"/>
          <w:szCs w:val="24"/>
        </w:rPr>
        <w:t>“R</w:t>
      </w:r>
      <w:r w:rsidR="008D18D3" w:rsidRPr="005D7C2A">
        <w:rPr>
          <w:rFonts w:ascii="Bell MT" w:hAnsi="Bell MT"/>
          <w:i/>
          <w:sz w:val="24"/>
          <w:szCs w:val="24"/>
        </w:rPr>
        <w:t>ight</w:t>
      </w:r>
      <w:r w:rsidRPr="005D7C2A">
        <w:rPr>
          <w:rFonts w:ascii="Bell MT" w:hAnsi="Bell MT"/>
          <w:i/>
          <w:sz w:val="24"/>
          <w:szCs w:val="24"/>
        </w:rPr>
        <w:t>”</w:t>
      </w:r>
      <w:r w:rsidR="008D18D3" w:rsidRPr="00850911">
        <w:rPr>
          <w:rFonts w:ascii="Bell MT" w:hAnsi="Bell MT"/>
          <w:sz w:val="24"/>
          <w:szCs w:val="24"/>
        </w:rPr>
        <w:t xml:space="preserve"> and </w:t>
      </w:r>
      <w:r w:rsidRPr="005D7C2A">
        <w:rPr>
          <w:rFonts w:ascii="Bell MT" w:hAnsi="Bell MT"/>
          <w:i/>
          <w:sz w:val="24"/>
          <w:szCs w:val="24"/>
        </w:rPr>
        <w:t>“N</w:t>
      </w:r>
      <w:r w:rsidR="008D18D3" w:rsidRPr="005D7C2A">
        <w:rPr>
          <w:rFonts w:ascii="Bell MT" w:hAnsi="Bell MT"/>
          <w:i/>
          <w:sz w:val="24"/>
          <w:szCs w:val="24"/>
        </w:rPr>
        <w:t xml:space="preserve">ot </w:t>
      </w:r>
      <w:r w:rsidRPr="005D7C2A">
        <w:rPr>
          <w:rFonts w:ascii="Bell MT" w:hAnsi="Bell MT"/>
          <w:i/>
          <w:sz w:val="24"/>
          <w:szCs w:val="24"/>
        </w:rPr>
        <w:t>R</w:t>
      </w:r>
      <w:r w:rsidR="008D18D3" w:rsidRPr="005D7C2A">
        <w:rPr>
          <w:rFonts w:ascii="Bell MT" w:hAnsi="Bell MT"/>
          <w:i/>
          <w:sz w:val="24"/>
          <w:szCs w:val="24"/>
        </w:rPr>
        <w:t>ight</w:t>
      </w:r>
      <w:r w:rsidRPr="005D7C2A">
        <w:rPr>
          <w:rFonts w:ascii="Bell MT" w:hAnsi="Bell MT"/>
          <w:i/>
          <w:sz w:val="24"/>
          <w:szCs w:val="24"/>
        </w:rPr>
        <w:t>”</w:t>
      </w:r>
      <w:r w:rsidR="008D18D3" w:rsidRPr="00850911">
        <w:rPr>
          <w:rFonts w:ascii="Bell MT" w:hAnsi="Bell MT"/>
          <w:sz w:val="24"/>
          <w:szCs w:val="24"/>
        </w:rPr>
        <w:t xml:space="preserve"> in addressing and resolving compliance related issues and triggers of a severe action by the FDA will be discussed in detail. </w:t>
      </w:r>
    </w:p>
    <w:p w:rsidR="005D7C2A" w:rsidRDefault="005D7C2A" w:rsidP="008D18D3">
      <w:pPr>
        <w:rPr>
          <w:rFonts w:ascii="Bell MT" w:hAnsi="Bell MT"/>
          <w:sz w:val="24"/>
          <w:szCs w:val="24"/>
        </w:rPr>
      </w:pPr>
    </w:p>
    <w:p w:rsidR="002A29F0" w:rsidRDefault="008D18D3" w:rsidP="008D18D3">
      <w:pPr>
        <w:rPr>
          <w:rFonts w:ascii="Bell MT" w:hAnsi="Bell MT"/>
          <w:sz w:val="24"/>
          <w:szCs w:val="24"/>
        </w:rPr>
      </w:pPr>
      <w:r w:rsidRPr="00850911">
        <w:rPr>
          <w:rFonts w:ascii="Bell MT" w:hAnsi="Bell MT"/>
          <w:sz w:val="24"/>
          <w:szCs w:val="24"/>
        </w:rPr>
        <w:t xml:space="preserve">Attendees will be able to </w:t>
      </w:r>
      <w:r w:rsidR="002A29F0">
        <w:rPr>
          <w:rFonts w:ascii="Bell MT" w:hAnsi="Bell MT"/>
          <w:sz w:val="24"/>
          <w:szCs w:val="24"/>
        </w:rPr>
        <w:t>understand</w:t>
      </w:r>
      <w:r w:rsidRPr="00850911">
        <w:rPr>
          <w:rFonts w:ascii="Bell MT" w:hAnsi="Bell MT"/>
          <w:sz w:val="24"/>
          <w:szCs w:val="24"/>
        </w:rPr>
        <w:t xml:space="preserve"> the most effective and cost efficient ways in handling, resolving and/or</w:t>
      </w:r>
      <w:r w:rsidR="00255A62" w:rsidRPr="00850911">
        <w:rPr>
          <w:rFonts w:ascii="Bell MT" w:hAnsi="Bell MT"/>
          <w:sz w:val="24"/>
          <w:szCs w:val="24"/>
        </w:rPr>
        <w:t xml:space="preserve"> prevent</w:t>
      </w:r>
      <w:r w:rsidRPr="00850911">
        <w:rPr>
          <w:rFonts w:ascii="Bell MT" w:hAnsi="Bell MT"/>
          <w:sz w:val="24"/>
          <w:szCs w:val="24"/>
        </w:rPr>
        <w:t>ing</w:t>
      </w:r>
      <w:r w:rsidR="00255A62" w:rsidRPr="00850911">
        <w:rPr>
          <w:rFonts w:ascii="Bell MT" w:hAnsi="Bell MT"/>
          <w:sz w:val="24"/>
          <w:szCs w:val="24"/>
        </w:rPr>
        <w:t xml:space="preserve"> </w:t>
      </w:r>
      <w:r w:rsidR="002A29F0">
        <w:rPr>
          <w:rFonts w:ascii="Bell MT" w:hAnsi="Bell MT"/>
          <w:sz w:val="24"/>
          <w:szCs w:val="24"/>
        </w:rPr>
        <w:t xml:space="preserve">recurring future </w:t>
      </w:r>
      <w:r w:rsidR="00255A62" w:rsidRPr="00850911">
        <w:rPr>
          <w:rFonts w:ascii="Bell MT" w:hAnsi="Bell MT"/>
          <w:sz w:val="24"/>
          <w:szCs w:val="24"/>
        </w:rPr>
        <w:t>difficult complian</w:t>
      </w:r>
      <w:r w:rsidR="002A29F0">
        <w:rPr>
          <w:rFonts w:ascii="Bell MT" w:hAnsi="Bell MT"/>
          <w:sz w:val="24"/>
          <w:szCs w:val="24"/>
        </w:rPr>
        <w:t xml:space="preserve">ce related, appropriate </w:t>
      </w:r>
      <w:r w:rsidR="00255A62" w:rsidRPr="00850911">
        <w:rPr>
          <w:rFonts w:ascii="Bell MT" w:hAnsi="Bell MT"/>
          <w:sz w:val="24"/>
          <w:szCs w:val="24"/>
        </w:rPr>
        <w:t xml:space="preserve">remediation </w:t>
      </w:r>
      <w:r w:rsidR="002A29F0">
        <w:rPr>
          <w:rFonts w:ascii="Bell MT" w:hAnsi="Bell MT"/>
          <w:sz w:val="24"/>
          <w:szCs w:val="24"/>
        </w:rPr>
        <w:t xml:space="preserve">process, timelines, overall cost implications associated with unresolved </w:t>
      </w:r>
      <w:r w:rsidR="00255A62" w:rsidRPr="00850911">
        <w:rPr>
          <w:rFonts w:ascii="Bell MT" w:hAnsi="Bell MT"/>
          <w:sz w:val="24"/>
          <w:szCs w:val="24"/>
        </w:rPr>
        <w:t xml:space="preserve">compliance issues. </w:t>
      </w:r>
    </w:p>
    <w:p w:rsidR="002A29F0" w:rsidRDefault="002A29F0" w:rsidP="008D18D3">
      <w:pPr>
        <w:rPr>
          <w:rFonts w:ascii="Bell MT" w:hAnsi="Bell MT"/>
          <w:sz w:val="24"/>
          <w:szCs w:val="24"/>
        </w:rPr>
      </w:pPr>
    </w:p>
    <w:p w:rsidR="00DD441F" w:rsidRPr="005D7C2A" w:rsidRDefault="00255A62" w:rsidP="008D18D3">
      <w:pPr>
        <w:rPr>
          <w:rFonts w:ascii="Bell MT" w:hAnsi="Bell MT"/>
          <w:sz w:val="24"/>
          <w:szCs w:val="24"/>
        </w:rPr>
      </w:pPr>
      <w:r w:rsidRPr="00850911">
        <w:rPr>
          <w:rFonts w:ascii="Bell MT" w:hAnsi="Bell MT"/>
          <w:sz w:val="24"/>
          <w:szCs w:val="24"/>
        </w:rPr>
        <w:t xml:space="preserve">Several case studies will be discussed on the progression that occurred with some companies that ended up in </w:t>
      </w:r>
      <w:r w:rsidR="008D18D3" w:rsidRPr="00850911">
        <w:rPr>
          <w:rFonts w:ascii="Bell MT" w:hAnsi="Bell MT"/>
          <w:sz w:val="24"/>
          <w:szCs w:val="24"/>
        </w:rPr>
        <w:t>a C</w:t>
      </w:r>
      <w:r w:rsidRPr="00850911">
        <w:rPr>
          <w:rFonts w:ascii="Bell MT" w:hAnsi="Bell MT"/>
          <w:sz w:val="24"/>
          <w:szCs w:val="24"/>
        </w:rPr>
        <w:t xml:space="preserve">onsent </w:t>
      </w:r>
      <w:r w:rsidR="008D18D3" w:rsidRPr="00850911">
        <w:rPr>
          <w:rFonts w:ascii="Bell MT" w:hAnsi="Bell MT"/>
          <w:sz w:val="24"/>
          <w:szCs w:val="24"/>
        </w:rPr>
        <w:t>Decree situation and how their compliance issues</w:t>
      </w:r>
      <w:r w:rsidRPr="00850911">
        <w:rPr>
          <w:rFonts w:ascii="Bell MT" w:hAnsi="Bell MT"/>
          <w:sz w:val="24"/>
          <w:szCs w:val="24"/>
        </w:rPr>
        <w:t xml:space="preserve"> would have been </w:t>
      </w:r>
      <w:r w:rsidR="008D18D3" w:rsidRPr="00850911">
        <w:rPr>
          <w:rFonts w:ascii="Bell MT" w:hAnsi="Bell MT"/>
          <w:sz w:val="24"/>
          <w:szCs w:val="24"/>
        </w:rPr>
        <w:t xml:space="preserve">most effectively </w:t>
      </w:r>
      <w:r w:rsidRPr="00850911">
        <w:rPr>
          <w:rFonts w:ascii="Bell MT" w:hAnsi="Bell MT"/>
          <w:sz w:val="24"/>
          <w:szCs w:val="24"/>
        </w:rPr>
        <w:t xml:space="preserve">resolved </w:t>
      </w:r>
      <w:r w:rsidR="008D18D3" w:rsidRPr="00850911">
        <w:rPr>
          <w:rFonts w:ascii="Bell MT" w:hAnsi="Bell MT"/>
          <w:sz w:val="24"/>
          <w:szCs w:val="24"/>
        </w:rPr>
        <w:t>will be discussed</w:t>
      </w:r>
      <w:r w:rsidRPr="00850911">
        <w:rPr>
          <w:rFonts w:ascii="Bell MT" w:hAnsi="Bell MT"/>
          <w:sz w:val="24"/>
          <w:szCs w:val="24"/>
        </w:rPr>
        <w:t xml:space="preserve">. Learning from </w:t>
      </w:r>
      <w:r w:rsidR="008D18D3" w:rsidRPr="00850911">
        <w:rPr>
          <w:rFonts w:ascii="Bell MT" w:hAnsi="Bell MT"/>
          <w:sz w:val="24"/>
          <w:szCs w:val="24"/>
        </w:rPr>
        <w:t>past mistakes and preventing further compliance mistakes as observed by these companies with current Consent Decree will be discussed as case studies.</w:t>
      </w:r>
    </w:p>
    <w:p w:rsidR="008D18D3" w:rsidRPr="00850911" w:rsidRDefault="008D18D3">
      <w:pPr>
        <w:ind w:left="2131" w:right="1752"/>
        <w:jc w:val="center"/>
        <w:rPr>
          <w:rFonts w:ascii="Bell MT" w:hAnsi="Bell MT"/>
          <w:b/>
          <w:color w:val="0070C0"/>
          <w:sz w:val="28"/>
          <w:szCs w:val="28"/>
          <w:u w:val="single"/>
        </w:rPr>
      </w:pPr>
    </w:p>
    <w:p w:rsidR="0011015C" w:rsidRPr="00850911" w:rsidRDefault="000433DA">
      <w:pPr>
        <w:ind w:left="2131" w:right="1752"/>
        <w:jc w:val="center"/>
        <w:rPr>
          <w:rFonts w:ascii="Bell MT" w:eastAsia="Times New Roman" w:hAnsi="Bell MT" w:cs="Times New Roman"/>
          <w:color w:val="0070C0"/>
          <w:sz w:val="28"/>
          <w:szCs w:val="28"/>
          <w:u w:val="single"/>
        </w:rPr>
      </w:pPr>
      <w:r w:rsidRPr="00850911">
        <w:rPr>
          <w:rFonts w:ascii="Bell MT" w:hAnsi="Bell MT"/>
          <w:b/>
          <w:color w:val="0070C0"/>
          <w:sz w:val="28"/>
          <w:szCs w:val="28"/>
          <w:u w:val="single"/>
        </w:rPr>
        <w:t xml:space="preserve">Detailed </w:t>
      </w:r>
      <w:r w:rsidR="00730512" w:rsidRPr="00850911">
        <w:rPr>
          <w:rFonts w:ascii="Bell MT" w:hAnsi="Bell MT"/>
          <w:b/>
          <w:color w:val="0070C0"/>
          <w:sz w:val="28"/>
          <w:szCs w:val="28"/>
          <w:u w:val="single"/>
        </w:rPr>
        <w:t>Agenda:</w:t>
      </w:r>
    </w:p>
    <w:p w:rsidR="0011015C" w:rsidRPr="00850911" w:rsidRDefault="0011015C">
      <w:pPr>
        <w:spacing w:before="1"/>
        <w:rPr>
          <w:rFonts w:ascii="Bell MT" w:eastAsia="Times New Roman" w:hAnsi="Bell MT" w:cs="Times New Roman"/>
          <w:b/>
          <w:bCs/>
          <w:sz w:val="24"/>
          <w:szCs w:val="24"/>
        </w:rPr>
      </w:pPr>
    </w:p>
    <w:p w:rsidR="006066A3" w:rsidRPr="00850911" w:rsidRDefault="00730512" w:rsidP="006066A3">
      <w:pPr>
        <w:widowControl/>
        <w:spacing w:after="200" w:line="276" w:lineRule="auto"/>
        <w:contextualSpacing/>
        <w:outlineLvl w:val="0"/>
        <w:rPr>
          <w:rFonts w:ascii="Bell MT" w:hAnsi="Bell MT"/>
          <w:b/>
          <w:sz w:val="24"/>
          <w:szCs w:val="24"/>
        </w:rPr>
      </w:pPr>
      <w:r w:rsidRPr="00850911">
        <w:rPr>
          <w:rFonts w:ascii="Bell MT" w:eastAsia="Times New Roman" w:hAnsi="Bell MT" w:cs="Times New Roman"/>
          <w:b/>
          <w:sz w:val="28"/>
          <w:szCs w:val="28"/>
        </w:rPr>
        <w:t>10:00</w:t>
      </w:r>
      <w:r w:rsidRPr="00850911">
        <w:rPr>
          <w:rFonts w:ascii="Bell MT" w:eastAsia="Times New Roman" w:hAnsi="Bell MT" w:cs="Times New Roman"/>
          <w:b/>
          <w:spacing w:val="-6"/>
          <w:sz w:val="28"/>
          <w:szCs w:val="28"/>
        </w:rPr>
        <w:t xml:space="preserve"> </w:t>
      </w:r>
      <w:r w:rsidRPr="00850911">
        <w:rPr>
          <w:rFonts w:ascii="Bell MT" w:eastAsia="Times New Roman" w:hAnsi="Bell MT" w:cs="Times New Roman"/>
          <w:b/>
          <w:sz w:val="28"/>
          <w:szCs w:val="28"/>
        </w:rPr>
        <w:t>a.m.</w:t>
      </w:r>
      <w:r w:rsidRPr="00850911">
        <w:rPr>
          <w:rFonts w:ascii="Bell MT" w:eastAsia="Times New Roman" w:hAnsi="Bell MT" w:cs="Times New Roman"/>
          <w:b/>
          <w:spacing w:val="-5"/>
          <w:sz w:val="28"/>
          <w:szCs w:val="28"/>
        </w:rPr>
        <w:t xml:space="preserve"> </w:t>
      </w:r>
      <w:r w:rsidRPr="00850911">
        <w:rPr>
          <w:rFonts w:ascii="Bell MT" w:eastAsia="Times New Roman" w:hAnsi="Bell MT" w:cs="Times New Roman"/>
          <w:b/>
          <w:sz w:val="28"/>
          <w:szCs w:val="28"/>
        </w:rPr>
        <w:t>–</w:t>
      </w:r>
      <w:r w:rsidRPr="00850911">
        <w:rPr>
          <w:rFonts w:ascii="Bell MT" w:eastAsia="Times New Roman" w:hAnsi="Bell MT" w:cs="Times New Roman"/>
          <w:b/>
          <w:spacing w:val="-6"/>
          <w:sz w:val="28"/>
          <w:szCs w:val="28"/>
        </w:rPr>
        <w:t xml:space="preserve"> </w:t>
      </w:r>
      <w:r w:rsidRPr="00850911">
        <w:rPr>
          <w:rFonts w:ascii="Bell MT" w:eastAsia="Times New Roman" w:hAnsi="Bell MT" w:cs="Times New Roman"/>
          <w:b/>
          <w:sz w:val="28"/>
          <w:szCs w:val="28"/>
        </w:rPr>
        <w:t>10:15</w:t>
      </w:r>
      <w:r w:rsidRPr="00850911">
        <w:rPr>
          <w:rFonts w:ascii="Bell MT" w:eastAsia="Times New Roman" w:hAnsi="Bell MT" w:cs="Times New Roman"/>
          <w:b/>
          <w:spacing w:val="-5"/>
          <w:sz w:val="28"/>
          <w:szCs w:val="28"/>
        </w:rPr>
        <w:t xml:space="preserve"> </w:t>
      </w:r>
      <w:r w:rsidRPr="00850911">
        <w:rPr>
          <w:rFonts w:ascii="Bell MT" w:eastAsia="Times New Roman" w:hAnsi="Bell MT" w:cs="Times New Roman"/>
          <w:b/>
          <w:sz w:val="28"/>
          <w:szCs w:val="28"/>
        </w:rPr>
        <w:t>a.m.</w:t>
      </w:r>
      <w:r w:rsidRPr="00850911">
        <w:rPr>
          <w:rFonts w:ascii="Bell MT" w:eastAsia="Times New Roman" w:hAnsi="Bell MT" w:cs="Times New Roman"/>
          <w:b/>
          <w:spacing w:val="9"/>
          <w:sz w:val="28"/>
          <w:szCs w:val="28"/>
        </w:rPr>
        <w:t xml:space="preserve"> </w:t>
      </w:r>
      <w:r w:rsidR="006066A3" w:rsidRPr="00850911">
        <w:rPr>
          <w:rFonts w:ascii="Bell MT" w:hAnsi="Bell MT"/>
          <w:b/>
          <w:sz w:val="24"/>
          <w:szCs w:val="24"/>
        </w:rPr>
        <w:t xml:space="preserve">Regulations Guiding the Manufacture of </w:t>
      </w:r>
      <w:proofErr w:type="spellStart"/>
      <w:r w:rsidR="006066A3" w:rsidRPr="00850911">
        <w:rPr>
          <w:rFonts w:ascii="Bell MT" w:hAnsi="Bell MT"/>
          <w:b/>
          <w:sz w:val="24"/>
          <w:szCs w:val="24"/>
        </w:rPr>
        <w:t>cGMP</w:t>
      </w:r>
      <w:proofErr w:type="spellEnd"/>
      <w:r w:rsidR="006066A3" w:rsidRPr="00850911">
        <w:rPr>
          <w:rFonts w:ascii="Bell MT" w:hAnsi="Bell MT"/>
          <w:b/>
          <w:sz w:val="24"/>
          <w:szCs w:val="24"/>
        </w:rPr>
        <w:t xml:space="preserve"> Products and/or Services</w:t>
      </w:r>
    </w:p>
    <w:p w:rsidR="006066A3" w:rsidRPr="00850911" w:rsidRDefault="006066A3" w:rsidP="006066A3">
      <w:pPr>
        <w:pStyle w:val="ListParagraph"/>
        <w:widowControl/>
        <w:numPr>
          <w:ilvl w:val="0"/>
          <w:numId w:val="26"/>
        </w:numPr>
        <w:spacing w:after="200" w:line="276" w:lineRule="auto"/>
        <w:contextualSpacing/>
        <w:outlineLvl w:val="0"/>
        <w:rPr>
          <w:rFonts w:ascii="Bell MT" w:hAnsi="Bell MT"/>
          <w:sz w:val="24"/>
          <w:szCs w:val="24"/>
        </w:rPr>
      </w:pPr>
      <w:r w:rsidRPr="00850911">
        <w:rPr>
          <w:rFonts w:ascii="Bell MT" w:hAnsi="Bell MT" w:cs="Times New Roman"/>
          <w:sz w:val="24"/>
          <w:szCs w:val="24"/>
        </w:rPr>
        <w:t>Understanding the Importance and Criticality of the Code of Federal Regulations (CFR) Guiding the Various Products, Industries and Processes</w:t>
      </w:r>
    </w:p>
    <w:p w:rsidR="006066A3" w:rsidRPr="00850911" w:rsidRDefault="006066A3" w:rsidP="006066A3">
      <w:pPr>
        <w:pStyle w:val="ListParagraph"/>
        <w:widowControl/>
        <w:numPr>
          <w:ilvl w:val="0"/>
          <w:numId w:val="26"/>
        </w:numPr>
        <w:spacing w:after="200" w:line="276" w:lineRule="auto"/>
        <w:contextualSpacing/>
        <w:outlineLvl w:val="0"/>
        <w:rPr>
          <w:rFonts w:ascii="Bell MT" w:hAnsi="Bell MT"/>
          <w:sz w:val="24"/>
          <w:szCs w:val="24"/>
        </w:rPr>
      </w:pPr>
      <w:r w:rsidRPr="00850911">
        <w:rPr>
          <w:rFonts w:ascii="Bell MT" w:hAnsi="Bell MT"/>
          <w:sz w:val="24"/>
          <w:szCs w:val="24"/>
        </w:rPr>
        <w:t>Description of the Various Parts of the CFR</w:t>
      </w:r>
    </w:p>
    <w:p w:rsidR="006066A3" w:rsidRPr="00850911" w:rsidRDefault="006066A3" w:rsidP="006066A3">
      <w:pPr>
        <w:pStyle w:val="ListParagraph"/>
        <w:widowControl/>
        <w:numPr>
          <w:ilvl w:val="0"/>
          <w:numId w:val="26"/>
        </w:numPr>
        <w:spacing w:after="200" w:line="276" w:lineRule="auto"/>
        <w:contextualSpacing/>
        <w:outlineLvl w:val="0"/>
        <w:rPr>
          <w:rFonts w:ascii="Bell MT" w:hAnsi="Bell MT"/>
          <w:sz w:val="24"/>
          <w:szCs w:val="24"/>
        </w:rPr>
      </w:pPr>
      <w:r w:rsidRPr="00850911">
        <w:rPr>
          <w:rFonts w:ascii="Bell MT" w:hAnsi="Bell MT" w:cs="Times New Roman"/>
          <w:sz w:val="24"/>
          <w:szCs w:val="24"/>
        </w:rPr>
        <w:t>Compliance Expectations, Requirements and Specific Roles of Manufacturers of Products Regarding Compliance.</w:t>
      </w:r>
    </w:p>
    <w:p w:rsidR="006066A3" w:rsidRPr="00850911" w:rsidRDefault="006066A3" w:rsidP="006066A3">
      <w:pPr>
        <w:pStyle w:val="ListParagraph"/>
        <w:widowControl/>
        <w:numPr>
          <w:ilvl w:val="0"/>
          <w:numId w:val="26"/>
        </w:numPr>
        <w:spacing w:after="200" w:line="276" w:lineRule="auto"/>
        <w:contextualSpacing/>
        <w:outlineLvl w:val="0"/>
        <w:rPr>
          <w:rFonts w:ascii="Bell MT" w:hAnsi="Bell MT"/>
          <w:sz w:val="24"/>
          <w:szCs w:val="24"/>
        </w:rPr>
      </w:pPr>
      <w:r w:rsidRPr="00850911">
        <w:rPr>
          <w:rFonts w:ascii="Bell MT" w:hAnsi="Bell MT" w:cs="Times New Roman"/>
          <w:sz w:val="24"/>
          <w:szCs w:val="24"/>
        </w:rPr>
        <w:t>Other National and International Regulations Guiding the Manufacture of Various Products and their Relationship and Importance.</w:t>
      </w:r>
    </w:p>
    <w:p w:rsidR="0011015C" w:rsidRPr="00850911" w:rsidRDefault="00730512" w:rsidP="001B71FE">
      <w:pPr>
        <w:rPr>
          <w:rFonts w:ascii="Bell MT" w:eastAsia="Times New Roman" w:hAnsi="Bell MT" w:cs="Times New Roman"/>
          <w:b/>
          <w:color w:val="0070C0"/>
          <w:sz w:val="28"/>
          <w:szCs w:val="28"/>
          <w:u w:val="single"/>
        </w:rPr>
      </w:pPr>
      <w:r w:rsidRPr="00850911">
        <w:rPr>
          <w:rFonts w:ascii="Bell MT" w:eastAsia="Times New Roman" w:hAnsi="Bell MT" w:cs="Times New Roman"/>
          <w:b/>
          <w:sz w:val="28"/>
          <w:szCs w:val="28"/>
        </w:rPr>
        <w:t>10:15</w:t>
      </w:r>
      <w:r w:rsidRPr="00850911">
        <w:rPr>
          <w:rFonts w:ascii="Bell MT" w:eastAsia="Times New Roman" w:hAnsi="Bell MT" w:cs="Times New Roman"/>
          <w:b/>
          <w:spacing w:val="-4"/>
          <w:sz w:val="28"/>
          <w:szCs w:val="28"/>
        </w:rPr>
        <w:t xml:space="preserve"> </w:t>
      </w:r>
      <w:r w:rsidRPr="00850911">
        <w:rPr>
          <w:rFonts w:ascii="Bell MT" w:eastAsia="Times New Roman" w:hAnsi="Bell MT" w:cs="Times New Roman"/>
          <w:b/>
          <w:sz w:val="28"/>
          <w:szCs w:val="28"/>
        </w:rPr>
        <w:t>a.m.</w:t>
      </w:r>
      <w:r w:rsidRPr="00850911">
        <w:rPr>
          <w:rFonts w:ascii="Bell MT" w:eastAsia="Times New Roman" w:hAnsi="Bell MT" w:cs="Times New Roman"/>
          <w:b/>
          <w:spacing w:val="-4"/>
          <w:sz w:val="28"/>
          <w:szCs w:val="28"/>
        </w:rPr>
        <w:t xml:space="preserve"> </w:t>
      </w:r>
      <w:r w:rsidRPr="00850911">
        <w:rPr>
          <w:rFonts w:ascii="Bell MT" w:eastAsia="Times New Roman" w:hAnsi="Bell MT" w:cs="Times New Roman"/>
          <w:b/>
          <w:sz w:val="28"/>
          <w:szCs w:val="28"/>
        </w:rPr>
        <w:t>–</w:t>
      </w:r>
      <w:r w:rsidRPr="00850911">
        <w:rPr>
          <w:rFonts w:ascii="Bell MT" w:eastAsia="Times New Roman" w:hAnsi="Bell MT" w:cs="Times New Roman"/>
          <w:b/>
          <w:spacing w:val="-4"/>
          <w:sz w:val="28"/>
          <w:szCs w:val="28"/>
        </w:rPr>
        <w:t xml:space="preserve"> </w:t>
      </w:r>
      <w:r w:rsidRPr="00850911">
        <w:rPr>
          <w:rFonts w:ascii="Bell MT" w:eastAsia="Times New Roman" w:hAnsi="Bell MT" w:cs="Times New Roman"/>
          <w:b/>
          <w:sz w:val="28"/>
          <w:szCs w:val="28"/>
        </w:rPr>
        <w:t>11:15</w:t>
      </w:r>
      <w:r w:rsidRPr="00850911">
        <w:rPr>
          <w:rFonts w:ascii="Bell MT" w:eastAsia="Times New Roman" w:hAnsi="Bell MT" w:cs="Times New Roman"/>
          <w:b/>
          <w:spacing w:val="-4"/>
          <w:sz w:val="28"/>
          <w:szCs w:val="28"/>
        </w:rPr>
        <w:t xml:space="preserve"> </w:t>
      </w:r>
      <w:r w:rsidR="004E2030" w:rsidRPr="00850911">
        <w:rPr>
          <w:rFonts w:ascii="Bell MT" w:eastAsia="Times New Roman" w:hAnsi="Bell MT" w:cs="Times New Roman"/>
          <w:b/>
          <w:sz w:val="28"/>
          <w:szCs w:val="28"/>
        </w:rPr>
        <w:t>am</w:t>
      </w:r>
      <w:r w:rsidR="000433DA" w:rsidRPr="00850911">
        <w:rPr>
          <w:rFonts w:ascii="Bell MT" w:eastAsia="Times New Roman" w:hAnsi="Bell MT" w:cs="Times New Roman"/>
          <w:b/>
          <w:sz w:val="28"/>
          <w:szCs w:val="28"/>
        </w:rPr>
        <w:t xml:space="preserve"> -</w:t>
      </w:r>
      <w:r w:rsidR="001B71FE" w:rsidRPr="00850911">
        <w:rPr>
          <w:rFonts w:ascii="Bell MT" w:eastAsia="Times New Roman" w:hAnsi="Bell MT" w:cs="Times New Roman"/>
          <w:b/>
          <w:sz w:val="28"/>
          <w:szCs w:val="28"/>
        </w:rPr>
        <w:t xml:space="preserve"> </w:t>
      </w:r>
      <w:r w:rsidRPr="00850911">
        <w:rPr>
          <w:rFonts w:ascii="Bell MT" w:eastAsia="Times New Roman" w:hAnsi="Bell MT" w:cs="Times New Roman"/>
          <w:b/>
          <w:bCs/>
          <w:color w:val="0070C0"/>
          <w:sz w:val="28"/>
          <w:szCs w:val="28"/>
          <w:u w:val="single"/>
        </w:rPr>
        <w:t>Session</w:t>
      </w:r>
      <w:r w:rsidRPr="00850911">
        <w:rPr>
          <w:rFonts w:ascii="Bell MT" w:eastAsia="Times New Roman" w:hAnsi="Bell MT" w:cs="Times New Roman"/>
          <w:b/>
          <w:bCs/>
          <w:color w:val="0070C0"/>
          <w:spacing w:val="-4"/>
          <w:sz w:val="28"/>
          <w:szCs w:val="28"/>
          <w:u w:val="single"/>
        </w:rPr>
        <w:t xml:space="preserve"> </w:t>
      </w:r>
      <w:r w:rsidRPr="00850911">
        <w:rPr>
          <w:rFonts w:ascii="Bell MT" w:eastAsia="Times New Roman" w:hAnsi="Bell MT" w:cs="Times New Roman"/>
          <w:b/>
          <w:bCs/>
          <w:color w:val="0070C0"/>
          <w:sz w:val="28"/>
          <w:szCs w:val="28"/>
          <w:u w:val="single"/>
        </w:rPr>
        <w:t>1</w:t>
      </w:r>
      <w:r w:rsidR="000433DA" w:rsidRPr="00850911">
        <w:rPr>
          <w:rFonts w:ascii="Bell MT" w:eastAsia="Times New Roman" w:hAnsi="Bell MT" w:cs="Times New Roman"/>
          <w:b/>
          <w:bCs/>
          <w:color w:val="0070C0"/>
          <w:sz w:val="28"/>
          <w:szCs w:val="28"/>
          <w:u w:val="single"/>
        </w:rPr>
        <w:t xml:space="preserve">: </w:t>
      </w:r>
    </w:p>
    <w:p w:rsidR="006066A3" w:rsidRPr="00850911" w:rsidRDefault="000433DA" w:rsidP="006066A3">
      <w:pPr>
        <w:widowControl/>
        <w:spacing w:after="200" w:line="276" w:lineRule="auto"/>
        <w:contextualSpacing/>
        <w:outlineLvl w:val="0"/>
        <w:rPr>
          <w:rFonts w:ascii="Bell MT" w:hAnsi="Bell MT"/>
          <w:b/>
          <w:sz w:val="24"/>
          <w:szCs w:val="24"/>
        </w:rPr>
      </w:pPr>
      <w:r w:rsidRPr="00850911">
        <w:rPr>
          <w:rFonts w:ascii="Bell MT" w:hAnsi="Bell MT"/>
          <w:b/>
          <w:color w:val="00B050"/>
          <w:sz w:val="24"/>
          <w:szCs w:val="24"/>
          <w:u w:val="single"/>
        </w:rPr>
        <w:t>Topic:</w:t>
      </w:r>
      <w:r w:rsidRPr="00850911">
        <w:rPr>
          <w:rFonts w:ascii="Bell MT" w:hAnsi="Bell MT"/>
          <w:b/>
          <w:sz w:val="24"/>
          <w:szCs w:val="24"/>
        </w:rPr>
        <w:t xml:space="preserve"> </w:t>
      </w:r>
      <w:r w:rsidR="006066A3" w:rsidRPr="00850911">
        <w:rPr>
          <w:rFonts w:ascii="Bell MT" w:hAnsi="Bell MT"/>
          <w:b/>
          <w:sz w:val="24"/>
          <w:szCs w:val="24"/>
        </w:rPr>
        <w:t>Types and Levels of FDA’s Regulatory Findings and Disciplinary Actions Relating to Various Compliance Issues</w:t>
      </w:r>
    </w:p>
    <w:p w:rsidR="0011015C" w:rsidRPr="00850911" w:rsidRDefault="000433DA" w:rsidP="006066A3">
      <w:pPr>
        <w:widowControl/>
        <w:spacing w:after="200" w:line="276" w:lineRule="auto"/>
        <w:contextualSpacing/>
        <w:outlineLvl w:val="0"/>
        <w:rPr>
          <w:rFonts w:ascii="Bell MT" w:hAnsi="Bell MT"/>
          <w:sz w:val="24"/>
          <w:szCs w:val="24"/>
        </w:rPr>
      </w:pPr>
      <w:r w:rsidRPr="00850911">
        <w:rPr>
          <w:rFonts w:ascii="Bell MT" w:hAnsi="Bell MT"/>
          <w:b/>
          <w:color w:val="FFC000"/>
          <w:sz w:val="24"/>
          <w:szCs w:val="24"/>
          <w:u w:val="single"/>
        </w:rPr>
        <w:t>Knowledge Base</w:t>
      </w:r>
      <w:r w:rsidRPr="00850911">
        <w:rPr>
          <w:rFonts w:ascii="Bell MT" w:hAnsi="Bell MT"/>
          <w:b/>
          <w:color w:val="FFC000"/>
          <w:sz w:val="24"/>
          <w:szCs w:val="24"/>
        </w:rPr>
        <w:t>:</w:t>
      </w:r>
      <w:r w:rsidRPr="00850911">
        <w:rPr>
          <w:rFonts w:ascii="Bell MT" w:hAnsi="Bell MT"/>
          <w:sz w:val="24"/>
          <w:szCs w:val="24"/>
        </w:rPr>
        <w:t xml:space="preserve"> </w:t>
      </w:r>
      <w:r w:rsidR="00730512" w:rsidRPr="00850911">
        <w:rPr>
          <w:rFonts w:ascii="Bell MT" w:hAnsi="Bell MT"/>
          <w:sz w:val="24"/>
          <w:szCs w:val="24"/>
        </w:rPr>
        <w:t>Attendees</w:t>
      </w:r>
      <w:r w:rsidR="00730512" w:rsidRPr="00850911">
        <w:rPr>
          <w:rFonts w:ascii="Bell MT" w:hAnsi="Bell MT"/>
          <w:spacing w:val="-9"/>
          <w:sz w:val="24"/>
          <w:szCs w:val="24"/>
        </w:rPr>
        <w:t xml:space="preserve"> </w:t>
      </w:r>
      <w:r w:rsidR="00730512" w:rsidRPr="00850911">
        <w:rPr>
          <w:rFonts w:ascii="Bell MT" w:hAnsi="Bell MT"/>
          <w:sz w:val="24"/>
          <w:szCs w:val="24"/>
        </w:rPr>
        <w:t xml:space="preserve">will </w:t>
      </w:r>
      <w:r w:rsidRPr="00850911">
        <w:rPr>
          <w:rFonts w:ascii="Bell MT" w:hAnsi="Bell MT"/>
          <w:sz w:val="24"/>
          <w:szCs w:val="24"/>
        </w:rPr>
        <w:t>gain an understanding in the following key areas</w:t>
      </w:r>
      <w:r w:rsidR="00730512" w:rsidRPr="00850911">
        <w:rPr>
          <w:rFonts w:ascii="Bell MT" w:hAnsi="Bell MT"/>
          <w:sz w:val="24"/>
          <w:szCs w:val="24"/>
        </w:rPr>
        <w:t>:</w:t>
      </w:r>
    </w:p>
    <w:p w:rsidR="006066A3" w:rsidRPr="00850911" w:rsidRDefault="006066A3" w:rsidP="006066A3">
      <w:pPr>
        <w:pStyle w:val="ListParagraph"/>
        <w:widowControl/>
        <w:numPr>
          <w:ilvl w:val="0"/>
          <w:numId w:val="27"/>
        </w:numPr>
        <w:spacing w:after="200" w:line="276" w:lineRule="auto"/>
        <w:contextualSpacing/>
        <w:outlineLvl w:val="0"/>
        <w:rPr>
          <w:rFonts w:ascii="Bell MT" w:hAnsi="Bell MT"/>
          <w:b/>
          <w:i/>
          <w:sz w:val="24"/>
          <w:szCs w:val="24"/>
        </w:rPr>
      </w:pPr>
      <w:r w:rsidRPr="00850911">
        <w:rPr>
          <w:rFonts w:ascii="Bell MT" w:hAnsi="Bell MT"/>
          <w:sz w:val="24"/>
          <w:szCs w:val="24"/>
        </w:rPr>
        <w:t xml:space="preserve">Summary of what constitutes an FDA’s Form 483 Findings and the sequence of events that triggers its progression into the next stage of FDA’s disciplinary action </w:t>
      </w:r>
      <w:r w:rsidRPr="00850911">
        <w:rPr>
          <w:rFonts w:ascii="Bell MT" w:hAnsi="Bell MT"/>
          <w:b/>
          <w:i/>
          <w:sz w:val="24"/>
          <w:szCs w:val="24"/>
        </w:rPr>
        <w:t>“FDA’s Warning Letter”.</w:t>
      </w:r>
    </w:p>
    <w:p w:rsidR="006066A3" w:rsidRPr="00850911" w:rsidRDefault="006066A3" w:rsidP="006066A3">
      <w:pPr>
        <w:pStyle w:val="ListParagraph"/>
        <w:widowControl/>
        <w:numPr>
          <w:ilvl w:val="0"/>
          <w:numId w:val="27"/>
        </w:numPr>
        <w:spacing w:after="200" w:line="276" w:lineRule="auto"/>
        <w:contextualSpacing/>
        <w:outlineLvl w:val="0"/>
        <w:rPr>
          <w:rFonts w:ascii="Bell MT" w:hAnsi="Bell MT"/>
          <w:b/>
          <w:i/>
          <w:sz w:val="24"/>
          <w:szCs w:val="24"/>
        </w:rPr>
      </w:pPr>
      <w:r w:rsidRPr="00850911">
        <w:rPr>
          <w:rFonts w:ascii="Bell MT" w:hAnsi="Bell MT"/>
          <w:sz w:val="24"/>
          <w:szCs w:val="24"/>
        </w:rPr>
        <w:t xml:space="preserve">Summary of what constitutes an FDA’s Warning Letter and the sequence of events that triggers its progression into the next stage of FDA’s disciplinary action </w:t>
      </w:r>
      <w:r w:rsidRPr="00850911">
        <w:rPr>
          <w:rFonts w:ascii="Bell MT" w:hAnsi="Bell MT"/>
          <w:b/>
          <w:i/>
          <w:sz w:val="24"/>
          <w:szCs w:val="24"/>
        </w:rPr>
        <w:t>“Issuance of a Consent Decree”.</w:t>
      </w:r>
    </w:p>
    <w:p w:rsidR="006066A3" w:rsidRPr="00850911" w:rsidRDefault="006066A3" w:rsidP="006066A3">
      <w:pPr>
        <w:pStyle w:val="ListParagraph"/>
        <w:widowControl/>
        <w:numPr>
          <w:ilvl w:val="0"/>
          <w:numId w:val="27"/>
        </w:numPr>
        <w:spacing w:after="200" w:line="276" w:lineRule="auto"/>
        <w:contextualSpacing/>
        <w:outlineLvl w:val="0"/>
        <w:rPr>
          <w:rFonts w:ascii="Bell MT" w:hAnsi="Bell MT"/>
          <w:sz w:val="24"/>
          <w:szCs w:val="24"/>
        </w:rPr>
      </w:pPr>
      <w:r w:rsidRPr="00850911">
        <w:rPr>
          <w:rFonts w:ascii="Bell MT" w:hAnsi="Bell MT"/>
          <w:sz w:val="24"/>
          <w:szCs w:val="24"/>
        </w:rPr>
        <w:t xml:space="preserve">Understanding what an FDA’s Consent Decree is and what triggers the initiation of a Consent Decree. </w:t>
      </w:r>
    </w:p>
    <w:p w:rsidR="006066A3" w:rsidRPr="00850911" w:rsidRDefault="006066A3" w:rsidP="00CD5A74">
      <w:pPr>
        <w:pStyle w:val="ListParagraph"/>
        <w:widowControl/>
        <w:numPr>
          <w:ilvl w:val="1"/>
          <w:numId w:val="27"/>
        </w:numPr>
        <w:spacing w:after="200" w:line="276" w:lineRule="auto"/>
        <w:contextualSpacing/>
        <w:outlineLvl w:val="0"/>
        <w:rPr>
          <w:rFonts w:ascii="Bell MT" w:hAnsi="Bell MT"/>
          <w:b/>
          <w:sz w:val="24"/>
          <w:szCs w:val="24"/>
        </w:rPr>
      </w:pPr>
      <w:r w:rsidRPr="00850911">
        <w:rPr>
          <w:rFonts w:ascii="Bell MT" w:hAnsi="Bell MT"/>
          <w:b/>
          <w:sz w:val="24"/>
          <w:szCs w:val="24"/>
        </w:rPr>
        <w:t xml:space="preserve">Detailed Understanding of an FDA’s Form 483 </w:t>
      </w:r>
      <w:r w:rsidR="00CD5A74" w:rsidRPr="00850911">
        <w:rPr>
          <w:rFonts w:ascii="Bell MT" w:hAnsi="Bell MT"/>
          <w:b/>
          <w:sz w:val="24"/>
          <w:szCs w:val="24"/>
        </w:rPr>
        <w:t>Compliance Issue</w:t>
      </w:r>
      <w:r w:rsidR="00CD5A74" w:rsidRPr="00850911">
        <w:rPr>
          <w:rFonts w:ascii="Bell MT" w:hAnsi="Bell MT"/>
          <w:sz w:val="24"/>
          <w:szCs w:val="24"/>
        </w:rPr>
        <w:t xml:space="preserve"> </w:t>
      </w:r>
      <w:r w:rsidR="00CD5A74" w:rsidRPr="00850911">
        <w:rPr>
          <w:rFonts w:ascii="Bell MT" w:hAnsi="Bell MT"/>
          <w:b/>
          <w:sz w:val="24"/>
          <w:szCs w:val="24"/>
        </w:rPr>
        <w:t>Findings</w:t>
      </w:r>
    </w:p>
    <w:p w:rsidR="00CD5A74" w:rsidRPr="00850911" w:rsidRDefault="00CD5A74" w:rsidP="00CD5A74">
      <w:pPr>
        <w:pStyle w:val="ListParagraph"/>
        <w:widowControl/>
        <w:numPr>
          <w:ilvl w:val="1"/>
          <w:numId w:val="27"/>
        </w:numPr>
        <w:spacing w:after="200" w:line="276" w:lineRule="auto"/>
        <w:contextualSpacing/>
        <w:outlineLvl w:val="0"/>
        <w:rPr>
          <w:rFonts w:ascii="Bell MT" w:hAnsi="Bell MT"/>
          <w:sz w:val="24"/>
          <w:szCs w:val="24"/>
        </w:rPr>
      </w:pPr>
      <w:r w:rsidRPr="00850911">
        <w:rPr>
          <w:rFonts w:ascii="Bell MT" w:hAnsi="Bell MT"/>
          <w:sz w:val="24"/>
          <w:szCs w:val="24"/>
        </w:rPr>
        <w:t>What triggers an FDA’s Form 483 Compliance Issue Findings?</w:t>
      </w:r>
    </w:p>
    <w:p w:rsidR="00CD5A74" w:rsidRPr="00850911" w:rsidRDefault="00CD5A74" w:rsidP="00CD5A74">
      <w:pPr>
        <w:pStyle w:val="ListParagraph"/>
        <w:widowControl/>
        <w:numPr>
          <w:ilvl w:val="1"/>
          <w:numId w:val="27"/>
        </w:numPr>
        <w:spacing w:after="200" w:line="276" w:lineRule="auto"/>
        <w:contextualSpacing/>
        <w:outlineLvl w:val="0"/>
        <w:rPr>
          <w:rFonts w:ascii="Bell MT" w:hAnsi="Bell MT"/>
          <w:sz w:val="24"/>
          <w:szCs w:val="24"/>
        </w:rPr>
      </w:pPr>
      <w:r w:rsidRPr="00850911">
        <w:rPr>
          <w:rFonts w:ascii="Bell MT" w:hAnsi="Bell MT"/>
          <w:sz w:val="24"/>
          <w:szCs w:val="24"/>
        </w:rPr>
        <w:t>What Constitutes an Adequate response time to an FDA’s Form 483 Compliance Issue Findings?</w:t>
      </w:r>
    </w:p>
    <w:p w:rsidR="00CD5A74" w:rsidRPr="00850911" w:rsidRDefault="00CD5A74" w:rsidP="00CD5A74">
      <w:pPr>
        <w:pStyle w:val="ListParagraph"/>
        <w:widowControl/>
        <w:numPr>
          <w:ilvl w:val="1"/>
          <w:numId w:val="27"/>
        </w:numPr>
        <w:spacing w:after="200" w:line="276" w:lineRule="auto"/>
        <w:contextualSpacing/>
        <w:outlineLvl w:val="0"/>
        <w:rPr>
          <w:rFonts w:ascii="Bell MT" w:hAnsi="Bell MT"/>
          <w:sz w:val="24"/>
          <w:szCs w:val="24"/>
        </w:rPr>
      </w:pPr>
      <w:r w:rsidRPr="00850911">
        <w:rPr>
          <w:rFonts w:ascii="Bell MT" w:hAnsi="Bell MT"/>
          <w:sz w:val="24"/>
          <w:szCs w:val="24"/>
        </w:rPr>
        <w:t>What Constitutes an Effective Handling and Response to an FDA’s Form 483 Compliance Issue Findings?</w:t>
      </w:r>
    </w:p>
    <w:p w:rsidR="00CD5A74" w:rsidRPr="00850911" w:rsidRDefault="00CD5A74" w:rsidP="00CD5A74">
      <w:pPr>
        <w:pStyle w:val="ListParagraph"/>
        <w:widowControl/>
        <w:numPr>
          <w:ilvl w:val="1"/>
          <w:numId w:val="27"/>
        </w:numPr>
        <w:spacing w:after="200" w:line="276" w:lineRule="auto"/>
        <w:contextualSpacing/>
        <w:outlineLvl w:val="0"/>
        <w:rPr>
          <w:rFonts w:ascii="Bell MT" w:hAnsi="Bell MT"/>
          <w:sz w:val="24"/>
          <w:szCs w:val="24"/>
        </w:rPr>
      </w:pPr>
      <w:r w:rsidRPr="00850911">
        <w:rPr>
          <w:rFonts w:ascii="Bell MT" w:hAnsi="Bell MT"/>
          <w:sz w:val="24"/>
          <w:szCs w:val="24"/>
        </w:rPr>
        <w:t>How to Resolve an FDA’s Form 483 Compliance Issue Findings?</w:t>
      </w:r>
    </w:p>
    <w:p w:rsidR="00CD5A74" w:rsidRPr="00850911" w:rsidRDefault="00CD5A74" w:rsidP="00CD5A74">
      <w:pPr>
        <w:pStyle w:val="ListParagraph"/>
        <w:widowControl/>
        <w:numPr>
          <w:ilvl w:val="1"/>
          <w:numId w:val="27"/>
        </w:numPr>
        <w:spacing w:after="200" w:line="276" w:lineRule="auto"/>
        <w:contextualSpacing/>
        <w:outlineLvl w:val="0"/>
        <w:rPr>
          <w:rFonts w:ascii="Bell MT" w:hAnsi="Bell MT"/>
          <w:sz w:val="24"/>
          <w:szCs w:val="24"/>
        </w:rPr>
      </w:pPr>
      <w:r w:rsidRPr="00850911">
        <w:rPr>
          <w:rFonts w:ascii="Bell MT" w:hAnsi="Bell MT"/>
          <w:sz w:val="24"/>
          <w:szCs w:val="24"/>
        </w:rPr>
        <w:t xml:space="preserve">What Some Companies are </w:t>
      </w:r>
      <w:r w:rsidRPr="00850911">
        <w:rPr>
          <w:rFonts w:ascii="Bell MT" w:hAnsi="Bell MT"/>
          <w:b/>
          <w:sz w:val="24"/>
          <w:szCs w:val="24"/>
          <w:u w:val="single"/>
        </w:rPr>
        <w:t>Doing Well</w:t>
      </w:r>
      <w:r w:rsidRPr="00850911">
        <w:rPr>
          <w:rFonts w:ascii="Bell MT" w:hAnsi="Bell MT"/>
          <w:sz w:val="24"/>
          <w:szCs w:val="24"/>
        </w:rPr>
        <w:t xml:space="preserve"> in Effectively Addressing and Resolving an FDA’s Form 483 Compliance Issue Findings?</w:t>
      </w:r>
    </w:p>
    <w:p w:rsidR="00CD5A74" w:rsidRPr="00850911" w:rsidRDefault="00CD5A74" w:rsidP="00CD5A74">
      <w:pPr>
        <w:pStyle w:val="ListParagraph"/>
        <w:widowControl/>
        <w:numPr>
          <w:ilvl w:val="1"/>
          <w:numId w:val="27"/>
        </w:numPr>
        <w:spacing w:after="200" w:line="276" w:lineRule="auto"/>
        <w:contextualSpacing/>
        <w:outlineLvl w:val="0"/>
        <w:rPr>
          <w:rFonts w:ascii="Bell MT" w:hAnsi="Bell MT"/>
          <w:sz w:val="24"/>
          <w:szCs w:val="24"/>
        </w:rPr>
      </w:pPr>
      <w:r w:rsidRPr="00850911">
        <w:rPr>
          <w:rFonts w:ascii="Bell MT" w:hAnsi="Bell MT"/>
          <w:sz w:val="24"/>
          <w:szCs w:val="24"/>
        </w:rPr>
        <w:t xml:space="preserve">What Some Companies </w:t>
      </w:r>
      <w:r w:rsidRPr="00850911">
        <w:rPr>
          <w:rFonts w:ascii="Bell MT" w:hAnsi="Bell MT"/>
          <w:b/>
          <w:sz w:val="24"/>
          <w:szCs w:val="24"/>
          <w:u w:val="single"/>
        </w:rPr>
        <w:t>Not Doing So Well</w:t>
      </w:r>
      <w:r w:rsidRPr="00850911">
        <w:rPr>
          <w:rFonts w:ascii="Bell MT" w:hAnsi="Bell MT"/>
          <w:sz w:val="24"/>
          <w:szCs w:val="24"/>
        </w:rPr>
        <w:t xml:space="preserve"> in Effectively Addressing and Resolving an FDA’s Form 483 Compliance Issue Findings?</w:t>
      </w:r>
    </w:p>
    <w:p w:rsidR="00CD5A74" w:rsidRPr="00850911" w:rsidRDefault="00CD5A74" w:rsidP="00CD5A74">
      <w:pPr>
        <w:pStyle w:val="ListParagraph"/>
        <w:widowControl/>
        <w:numPr>
          <w:ilvl w:val="1"/>
          <w:numId w:val="27"/>
        </w:numPr>
        <w:spacing w:after="200" w:line="276" w:lineRule="auto"/>
        <w:contextualSpacing/>
        <w:outlineLvl w:val="0"/>
        <w:rPr>
          <w:rFonts w:ascii="Bell MT" w:hAnsi="Bell MT"/>
          <w:sz w:val="24"/>
          <w:szCs w:val="24"/>
        </w:rPr>
      </w:pPr>
      <w:r w:rsidRPr="00850911">
        <w:rPr>
          <w:rFonts w:ascii="Bell MT" w:hAnsi="Bell MT"/>
          <w:sz w:val="24"/>
          <w:szCs w:val="24"/>
        </w:rPr>
        <w:t>What Does a Recurring Non-compliance of an FDA Form 483 Compliance Issue Findings mean?</w:t>
      </w:r>
    </w:p>
    <w:p w:rsidR="00CD5A74" w:rsidRPr="00850911" w:rsidRDefault="00CD5A74" w:rsidP="00CD5A74">
      <w:pPr>
        <w:pStyle w:val="ListParagraph"/>
        <w:widowControl/>
        <w:numPr>
          <w:ilvl w:val="1"/>
          <w:numId w:val="27"/>
        </w:numPr>
        <w:spacing w:after="200" w:line="276" w:lineRule="auto"/>
        <w:contextualSpacing/>
        <w:outlineLvl w:val="0"/>
        <w:rPr>
          <w:rFonts w:ascii="Bell MT" w:hAnsi="Bell MT"/>
          <w:sz w:val="24"/>
          <w:szCs w:val="24"/>
        </w:rPr>
      </w:pPr>
      <w:r w:rsidRPr="00850911">
        <w:rPr>
          <w:rFonts w:ascii="Bell MT" w:hAnsi="Bell MT"/>
          <w:sz w:val="24"/>
          <w:szCs w:val="24"/>
        </w:rPr>
        <w:t>Impact and Next Disciplinary Actions if the Compliance Issue Findings are not effectively resolved by Companies.</w:t>
      </w:r>
    </w:p>
    <w:p w:rsidR="00CD5A74" w:rsidRPr="00850911" w:rsidRDefault="00CD5A74" w:rsidP="00CD5A74">
      <w:pPr>
        <w:pStyle w:val="ListParagraph"/>
        <w:widowControl/>
        <w:numPr>
          <w:ilvl w:val="1"/>
          <w:numId w:val="27"/>
        </w:numPr>
        <w:spacing w:after="200" w:line="276" w:lineRule="auto"/>
        <w:contextualSpacing/>
        <w:outlineLvl w:val="0"/>
        <w:rPr>
          <w:rFonts w:ascii="Bell MT" w:hAnsi="Bell MT"/>
          <w:sz w:val="24"/>
          <w:szCs w:val="24"/>
        </w:rPr>
      </w:pPr>
      <w:r w:rsidRPr="00850911">
        <w:rPr>
          <w:rFonts w:ascii="Bell MT" w:hAnsi="Bell MT"/>
          <w:sz w:val="24"/>
          <w:szCs w:val="24"/>
        </w:rPr>
        <w:lastRenderedPageBreak/>
        <w:t>How to Effectively Perform a Remediation of an FDA’s Form 483 Compliance Issue Findings?</w:t>
      </w:r>
    </w:p>
    <w:p w:rsidR="00CD5A74" w:rsidRPr="00850911" w:rsidRDefault="00CD5A74" w:rsidP="00CD5A74">
      <w:pPr>
        <w:pStyle w:val="ListParagraph"/>
        <w:widowControl/>
        <w:numPr>
          <w:ilvl w:val="1"/>
          <w:numId w:val="27"/>
        </w:numPr>
        <w:spacing w:after="200" w:line="276" w:lineRule="auto"/>
        <w:contextualSpacing/>
        <w:outlineLvl w:val="0"/>
        <w:rPr>
          <w:rFonts w:ascii="Bell MT" w:hAnsi="Bell MT"/>
          <w:sz w:val="24"/>
          <w:szCs w:val="24"/>
        </w:rPr>
      </w:pPr>
      <w:r w:rsidRPr="00850911">
        <w:rPr>
          <w:rFonts w:ascii="Bell MT" w:hAnsi="Bell MT"/>
          <w:sz w:val="24"/>
          <w:szCs w:val="24"/>
        </w:rPr>
        <w:t>Remediation Activities Associated with FDA’s Form 483 Compliance Issue Findings?</w:t>
      </w:r>
    </w:p>
    <w:p w:rsidR="00CD5A74" w:rsidRPr="00850911" w:rsidRDefault="00CD5A74" w:rsidP="00CD5A74">
      <w:pPr>
        <w:pStyle w:val="ListParagraph"/>
        <w:widowControl/>
        <w:numPr>
          <w:ilvl w:val="1"/>
          <w:numId w:val="27"/>
        </w:numPr>
        <w:spacing w:after="200" w:line="276" w:lineRule="auto"/>
        <w:contextualSpacing/>
        <w:outlineLvl w:val="0"/>
        <w:rPr>
          <w:rFonts w:ascii="Bell MT" w:hAnsi="Bell MT"/>
          <w:sz w:val="24"/>
          <w:szCs w:val="24"/>
        </w:rPr>
      </w:pPr>
      <w:r w:rsidRPr="00850911">
        <w:rPr>
          <w:rFonts w:ascii="Bell MT" w:hAnsi="Bell MT"/>
          <w:sz w:val="24"/>
          <w:szCs w:val="24"/>
        </w:rPr>
        <w:t>Preparing for Future FDA Visits and Audits after a Previous FDA’s Warning Letter</w:t>
      </w:r>
      <w:r w:rsidR="00762BD8" w:rsidRPr="00850911">
        <w:rPr>
          <w:rFonts w:ascii="Bell MT" w:hAnsi="Bell MT"/>
          <w:sz w:val="24"/>
          <w:szCs w:val="24"/>
        </w:rPr>
        <w:t xml:space="preserve"> Compliance Issue Findings.</w:t>
      </w:r>
    </w:p>
    <w:p w:rsidR="0011015C" w:rsidRPr="00850911" w:rsidRDefault="00730512" w:rsidP="001B71FE">
      <w:pPr>
        <w:pStyle w:val="BodyText"/>
        <w:ind w:left="0" w:firstLine="0"/>
        <w:rPr>
          <w:rFonts w:ascii="Bell MT" w:hAnsi="Bell MT" w:cs="Times New Roman"/>
          <w:b/>
          <w:sz w:val="28"/>
          <w:szCs w:val="28"/>
        </w:rPr>
      </w:pPr>
      <w:r w:rsidRPr="00850911">
        <w:rPr>
          <w:rFonts w:ascii="Bell MT" w:hAnsi="Bell MT"/>
          <w:b/>
          <w:sz w:val="28"/>
          <w:szCs w:val="28"/>
        </w:rPr>
        <w:t>11:15</w:t>
      </w:r>
      <w:r w:rsidRPr="00850911">
        <w:rPr>
          <w:rFonts w:ascii="Bell MT" w:hAnsi="Bell MT"/>
          <w:b/>
          <w:spacing w:val="-5"/>
          <w:sz w:val="28"/>
          <w:szCs w:val="28"/>
        </w:rPr>
        <w:t xml:space="preserve"> </w:t>
      </w:r>
      <w:r w:rsidRPr="00850911">
        <w:rPr>
          <w:rFonts w:ascii="Bell MT" w:hAnsi="Bell MT"/>
          <w:b/>
          <w:sz w:val="28"/>
          <w:szCs w:val="28"/>
        </w:rPr>
        <w:t>a.m.</w:t>
      </w:r>
      <w:r w:rsidRPr="00850911">
        <w:rPr>
          <w:rFonts w:ascii="Bell MT" w:hAnsi="Bell MT"/>
          <w:b/>
          <w:spacing w:val="-5"/>
          <w:sz w:val="28"/>
          <w:szCs w:val="28"/>
        </w:rPr>
        <w:t xml:space="preserve"> </w:t>
      </w:r>
      <w:r w:rsidRPr="00850911">
        <w:rPr>
          <w:rFonts w:ascii="Bell MT" w:hAnsi="Bell MT"/>
          <w:b/>
          <w:sz w:val="28"/>
          <w:szCs w:val="28"/>
        </w:rPr>
        <w:t>–11:30</w:t>
      </w:r>
      <w:r w:rsidRPr="00850911">
        <w:rPr>
          <w:rFonts w:ascii="Bell MT" w:hAnsi="Bell MT"/>
          <w:b/>
          <w:spacing w:val="-5"/>
          <w:sz w:val="28"/>
          <w:szCs w:val="28"/>
        </w:rPr>
        <w:t xml:space="preserve"> </w:t>
      </w:r>
      <w:r w:rsidRPr="00850911">
        <w:rPr>
          <w:rFonts w:ascii="Bell MT" w:hAnsi="Bell MT"/>
          <w:b/>
          <w:sz w:val="28"/>
          <w:szCs w:val="28"/>
        </w:rPr>
        <w:t>p.m.</w:t>
      </w:r>
      <w:r w:rsidRPr="00850911">
        <w:rPr>
          <w:rFonts w:ascii="Bell MT" w:hAnsi="Bell MT"/>
          <w:b/>
          <w:spacing w:val="48"/>
          <w:sz w:val="28"/>
          <w:szCs w:val="28"/>
        </w:rPr>
        <w:t xml:space="preserve"> </w:t>
      </w:r>
      <w:r w:rsidRPr="00850911">
        <w:rPr>
          <w:rFonts w:ascii="Bell MT" w:hAnsi="Bell MT" w:cs="Times New Roman"/>
          <w:b/>
          <w:bCs/>
          <w:color w:val="0070C0"/>
          <w:sz w:val="28"/>
          <w:szCs w:val="28"/>
          <w:u w:val="single"/>
        </w:rPr>
        <w:t>Break</w:t>
      </w:r>
    </w:p>
    <w:p w:rsidR="0011015C" w:rsidRPr="00850911" w:rsidRDefault="0011015C">
      <w:pPr>
        <w:rPr>
          <w:rFonts w:ascii="Bell MT" w:eastAsia="Times New Roman" w:hAnsi="Bell MT" w:cs="Times New Roman"/>
          <w:b/>
          <w:bCs/>
          <w:sz w:val="24"/>
          <w:szCs w:val="24"/>
        </w:rPr>
      </w:pPr>
    </w:p>
    <w:p w:rsidR="0011015C" w:rsidRPr="00850911" w:rsidRDefault="00730512" w:rsidP="00B511F6">
      <w:pPr>
        <w:rPr>
          <w:rFonts w:ascii="Bell MT" w:eastAsia="Times New Roman" w:hAnsi="Bell MT" w:cs="Times New Roman"/>
          <w:b/>
          <w:sz w:val="28"/>
          <w:szCs w:val="28"/>
        </w:rPr>
      </w:pPr>
      <w:r w:rsidRPr="00850911">
        <w:rPr>
          <w:rFonts w:ascii="Bell MT" w:hAnsi="Bell MT"/>
          <w:b/>
          <w:sz w:val="28"/>
          <w:szCs w:val="28"/>
        </w:rPr>
        <w:t>11:30</w:t>
      </w:r>
      <w:r w:rsidRPr="00850911">
        <w:rPr>
          <w:rFonts w:ascii="Bell MT" w:hAnsi="Bell MT"/>
          <w:b/>
          <w:spacing w:val="-4"/>
          <w:sz w:val="28"/>
          <w:szCs w:val="28"/>
        </w:rPr>
        <w:t xml:space="preserve"> </w:t>
      </w:r>
      <w:r w:rsidRPr="00850911">
        <w:rPr>
          <w:rFonts w:ascii="Bell MT" w:hAnsi="Bell MT"/>
          <w:b/>
          <w:sz w:val="28"/>
          <w:szCs w:val="28"/>
        </w:rPr>
        <w:t>a.m</w:t>
      </w:r>
      <w:proofErr w:type="gramStart"/>
      <w:r w:rsidRPr="00850911">
        <w:rPr>
          <w:rFonts w:ascii="Bell MT" w:hAnsi="Bell MT"/>
          <w:b/>
          <w:sz w:val="28"/>
          <w:szCs w:val="28"/>
        </w:rPr>
        <w:t>.-</w:t>
      </w:r>
      <w:proofErr w:type="gramEnd"/>
      <w:r w:rsidRPr="00850911">
        <w:rPr>
          <w:rFonts w:ascii="Bell MT" w:hAnsi="Bell MT"/>
          <w:b/>
          <w:spacing w:val="-3"/>
          <w:sz w:val="28"/>
          <w:szCs w:val="28"/>
        </w:rPr>
        <w:t xml:space="preserve"> </w:t>
      </w:r>
      <w:r w:rsidRPr="00850911">
        <w:rPr>
          <w:rFonts w:ascii="Bell MT" w:hAnsi="Bell MT"/>
          <w:b/>
          <w:sz w:val="28"/>
          <w:szCs w:val="28"/>
        </w:rPr>
        <w:t>12:</w:t>
      </w:r>
      <w:r w:rsidRPr="00850911">
        <w:rPr>
          <w:rFonts w:ascii="Bell MT" w:hAnsi="Bell MT"/>
          <w:b/>
          <w:spacing w:val="-4"/>
          <w:sz w:val="28"/>
          <w:szCs w:val="28"/>
        </w:rPr>
        <w:t xml:space="preserve"> </w:t>
      </w:r>
      <w:r w:rsidRPr="00850911">
        <w:rPr>
          <w:rFonts w:ascii="Bell MT" w:hAnsi="Bell MT"/>
          <w:b/>
          <w:sz w:val="28"/>
          <w:szCs w:val="28"/>
        </w:rPr>
        <w:t>30</w:t>
      </w:r>
      <w:r w:rsidRPr="00850911">
        <w:rPr>
          <w:rFonts w:ascii="Bell MT" w:hAnsi="Bell MT"/>
          <w:b/>
          <w:spacing w:val="-3"/>
          <w:sz w:val="28"/>
          <w:szCs w:val="28"/>
        </w:rPr>
        <w:t xml:space="preserve"> </w:t>
      </w:r>
      <w:r w:rsidRPr="00850911">
        <w:rPr>
          <w:rFonts w:ascii="Bell MT" w:hAnsi="Bell MT"/>
          <w:b/>
          <w:sz w:val="28"/>
          <w:szCs w:val="28"/>
        </w:rPr>
        <w:t>p.m.</w:t>
      </w:r>
      <w:r w:rsidRPr="00850911">
        <w:rPr>
          <w:rFonts w:ascii="Bell MT" w:hAnsi="Bell MT"/>
          <w:b/>
          <w:spacing w:val="34"/>
          <w:sz w:val="28"/>
          <w:szCs w:val="28"/>
        </w:rPr>
        <w:t xml:space="preserve"> </w:t>
      </w:r>
      <w:r w:rsidRPr="00850911">
        <w:rPr>
          <w:rFonts w:ascii="Bell MT" w:hAnsi="Bell MT"/>
          <w:b/>
          <w:color w:val="0070C0"/>
          <w:sz w:val="28"/>
          <w:szCs w:val="28"/>
          <w:u w:val="single"/>
        </w:rPr>
        <w:t>Session</w:t>
      </w:r>
      <w:r w:rsidRPr="00850911">
        <w:rPr>
          <w:rFonts w:ascii="Bell MT" w:hAnsi="Bell MT"/>
          <w:b/>
          <w:color w:val="0070C0"/>
          <w:spacing w:val="-4"/>
          <w:sz w:val="28"/>
          <w:szCs w:val="28"/>
          <w:u w:val="single"/>
        </w:rPr>
        <w:t xml:space="preserve"> </w:t>
      </w:r>
      <w:r w:rsidR="00B511F6" w:rsidRPr="00850911">
        <w:rPr>
          <w:rFonts w:ascii="Bell MT" w:hAnsi="Bell MT"/>
          <w:b/>
          <w:color w:val="0070C0"/>
          <w:sz w:val="28"/>
          <w:szCs w:val="28"/>
          <w:u w:val="single"/>
        </w:rPr>
        <w:t>2</w:t>
      </w:r>
    </w:p>
    <w:p w:rsidR="006066A3" w:rsidRPr="00850911" w:rsidRDefault="006066A3" w:rsidP="006066A3">
      <w:pPr>
        <w:widowControl/>
        <w:spacing w:after="200" w:line="276" w:lineRule="auto"/>
        <w:contextualSpacing/>
        <w:outlineLvl w:val="0"/>
        <w:rPr>
          <w:rFonts w:ascii="Bell MT" w:hAnsi="Bell MT"/>
          <w:b/>
          <w:color w:val="00B050"/>
          <w:sz w:val="24"/>
          <w:szCs w:val="24"/>
          <w:u w:val="single"/>
        </w:rPr>
      </w:pPr>
    </w:p>
    <w:p w:rsidR="006066A3" w:rsidRPr="00850911" w:rsidRDefault="00B511F6" w:rsidP="006066A3">
      <w:pPr>
        <w:widowControl/>
        <w:spacing w:after="200" w:line="276" w:lineRule="auto"/>
        <w:contextualSpacing/>
        <w:outlineLvl w:val="0"/>
        <w:rPr>
          <w:rFonts w:ascii="Bell MT" w:hAnsi="Bell MT"/>
          <w:b/>
          <w:sz w:val="24"/>
          <w:szCs w:val="24"/>
        </w:rPr>
      </w:pPr>
      <w:r w:rsidRPr="00850911">
        <w:rPr>
          <w:rFonts w:ascii="Bell MT" w:hAnsi="Bell MT"/>
          <w:b/>
          <w:color w:val="00B050"/>
          <w:sz w:val="24"/>
          <w:szCs w:val="24"/>
          <w:u w:val="single"/>
        </w:rPr>
        <w:t>Topic:</w:t>
      </w:r>
      <w:r w:rsidRPr="00850911">
        <w:rPr>
          <w:rFonts w:ascii="Bell MT" w:hAnsi="Bell MT"/>
          <w:b/>
          <w:sz w:val="24"/>
          <w:szCs w:val="24"/>
        </w:rPr>
        <w:t xml:space="preserve"> </w:t>
      </w:r>
      <w:r w:rsidR="006066A3" w:rsidRPr="00850911">
        <w:rPr>
          <w:rFonts w:ascii="Bell MT" w:hAnsi="Bell MT"/>
          <w:b/>
          <w:sz w:val="24"/>
          <w:szCs w:val="24"/>
        </w:rPr>
        <w:t>Detailed Understanding of an FDA’s Form 483 Findings-Compliance Issues</w:t>
      </w:r>
    </w:p>
    <w:p w:rsidR="00B511F6" w:rsidRPr="00850911" w:rsidRDefault="00B511F6" w:rsidP="006066A3">
      <w:pPr>
        <w:widowControl/>
        <w:spacing w:after="200" w:line="276" w:lineRule="auto"/>
        <w:contextualSpacing/>
        <w:outlineLvl w:val="0"/>
        <w:rPr>
          <w:rFonts w:ascii="Bell MT" w:hAnsi="Bell MT"/>
          <w:b/>
          <w:sz w:val="24"/>
          <w:szCs w:val="24"/>
        </w:rPr>
      </w:pPr>
      <w:r w:rsidRPr="00850911">
        <w:rPr>
          <w:rFonts w:ascii="Bell MT" w:hAnsi="Bell MT"/>
          <w:b/>
          <w:color w:val="FFC000"/>
          <w:sz w:val="24"/>
          <w:szCs w:val="24"/>
          <w:u w:val="single"/>
        </w:rPr>
        <w:t>Knowledge Base:</w:t>
      </w:r>
      <w:r w:rsidRPr="00850911">
        <w:rPr>
          <w:rFonts w:ascii="Bell MT" w:hAnsi="Bell MT"/>
          <w:sz w:val="24"/>
          <w:szCs w:val="24"/>
        </w:rPr>
        <w:t xml:space="preserve"> Attendees</w:t>
      </w:r>
      <w:r w:rsidRPr="00850911">
        <w:rPr>
          <w:rFonts w:ascii="Bell MT" w:hAnsi="Bell MT"/>
          <w:spacing w:val="-9"/>
          <w:sz w:val="24"/>
          <w:szCs w:val="24"/>
        </w:rPr>
        <w:t xml:space="preserve"> </w:t>
      </w:r>
      <w:r w:rsidRPr="00850911">
        <w:rPr>
          <w:rFonts w:ascii="Bell MT" w:hAnsi="Bell MT"/>
          <w:sz w:val="24"/>
          <w:szCs w:val="24"/>
        </w:rPr>
        <w:t>will gain an understanding in the following key areas:</w:t>
      </w:r>
    </w:p>
    <w:p w:rsidR="006066A3" w:rsidRPr="00850911" w:rsidRDefault="006066A3" w:rsidP="006066A3">
      <w:pPr>
        <w:pStyle w:val="ListParagraph"/>
        <w:widowControl/>
        <w:numPr>
          <w:ilvl w:val="0"/>
          <w:numId w:val="28"/>
        </w:numPr>
        <w:spacing w:after="200" w:line="276" w:lineRule="auto"/>
        <w:contextualSpacing/>
        <w:outlineLvl w:val="0"/>
        <w:rPr>
          <w:rFonts w:ascii="Bell MT" w:hAnsi="Bell MT"/>
          <w:sz w:val="24"/>
          <w:szCs w:val="24"/>
        </w:rPr>
      </w:pPr>
      <w:r w:rsidRPr="00850911">
        <w:rPr>
          <w:rFonts w:ascii="Bell MT" w:hAnsi="Bell MT"/>
          <w:sz w:val="24"/>
          <w:szCs w:val="24"/>
        </w:rPr>
        <w:t>What triggers an FDA’s Warning Letter?</w:t>
      </w:r>
    </w:p>
    <w:p w:rsidR="006066A3" w:rsidRPr="00850911" w:rsidRDefault="006066A3" w:rsidP="006066A3">
      <w:pPr>
        <w:pStyle w:val="ListParagraph"/>
        <w:widowControl/>
        <w:numPr>
          <w:ilvl w:val="0"/>
          <w:numId w:val="28"/>
        </w:numPr>
        <w:spacing w:after="200" w:line="276" w:lineRule="auto"/>
        <w:contextualSpacing/>
        <w:outlineLvl w:val="0"/>
        <w:rPr>
          <w:rFonts w:ascii="Bell MT" w:hAnsi="Bell MT"/>
          <w:sz w:val="24"/>
          <w:szCs w:val="24"/>
        </w:rPr>
      </w:pPr>
      <w:r w:rsidRPr="00850911">
        <w:rPr>
          <w:rFonts w:ascii="Bell MT" w:hAnsi="Bell MT"/>
          <w:sz w:val="24"/>
          <w:szCs w:val="24"/>
        </w:rPr>
        <w:t>What Constitutes an Adequate response time to an FDA’s Warning Letter</w:t>
      </w:r>
    </w:p>
    <w:p w:rsidR="006066A3" w:rsidRPr="00850911" w:rsidRDefault="006066A3" w:rsidP="006066A3">
      <w:pPr>
        <w:pStyle w:val="ListParagraph"/>
        <w:widowControl/>
        <w:numPr>
          <w:ilvl w:val="0"/>
          <w:numId w:val="28"/>
        </w:numPr>
        <w:spacing w:after="200" w:line="276" w:lineRule="auto"/>
        <w:contextualSpacing/>
        <w:outlineLvl w:val="0"/>
        <w:rPr>
          <w:rFonts w:ascii="Bell MT" w:hAnsi="Bell MT"/>
          <w:sz w:val="24"/>
          <w:szCs w:val="24"/>
        </w:rPr>
      </w:pPr>
      <w:r w:rsidRPr="00850911">
        <w:rPr>
          <w:rFonts w:ascii="Bell MT" w:hAnsi="Bell MT"/>
          <w:sz w:val="24"/>
          <w:szCs w:val="24"/>
        </w:rPr>
        <w:t xml:space="preserve">What Constitutes an Effective Handling and Response to an FDA’s Warning Letter </w:t>
      </w:r>
    </w:p>
    <w:p w:rsidR="006066A3" w:rsidRPr="00850911" w:rsidRDefault="006066A3" w:rsidP="006066A3">
      <w:pPr>
        <w:pStyle w:val="ListParagraph"/>
        <w:widowControl/>
        <w:numPr>
          <w:ilvl w:val="0"/>
          <w:numId w:val="28"/>
        </w:numPr>
        <w:spacing w:after="200" w:line="276" w:lineRule="auto"/>
        <w:contextualSpacing/>
        <w:outlineLvl w:val="0"/>
        <w:rPr>
          <w:rFonts w:ascii="Bell MT" w:hAnsi="Bell MT"/>
          <w:sz w:val="24"/>
          <w:szCs w:val="24"/>
        </w:rPr>
      </w:pPr>
      <w:r w:rsidRPr="00850911">
        <w:rPr>
          <w:rFonts w:ascii="Bell MT" w:hAnsi="Bell MT"/>
          <w:sz w:val="24"/>
          <w:szCs w:val="24"/>
        </w:rPr>
        <w:t xml:space="preserve">How to Resolve an FDA’s Warning Letter </w:t>
      </w:r>
    </w:p>
    <w:p w:rsidR="006066A3" w:rsidRPr="00850911" w:rsidRDefault="006066A3" w:rsidP="006066A3">
      <w:pPr>
        <w:pStyle w:val="ListParagraph"/>
        <w:widowControl/>
        <w:numPr>
          <w:ilvl w:val="0"/>
          <w:numId w:val="28"/>
        </w:numPr>
        <w:spacing w:after="200" w:line="276" w:lineRule="auto"/>
        <w:contextualSpacing/>
        <w:outlineLvl w:val="0"/>
        <w:rPr>
          <w:rFonts w:ascii="Bell MT" w:hAnsi="Bell MT"/>
          <w:sz w:val="24"/>
          <w:szCs w:val="24"/>
        </w:rPr>
      </w:pPr>
      <w:r w:rsidRPr="00850911">
        <w:rPr>
          <w:rFonts w:ascii="Bell MT" w:hAnsi="Bell MT"/>
          <w:sz w:val="24"/>
          <w:szCs w:val="24"/>
        </w:rPr>
        <w:t xml:space="preserve">What Some Companies </w:t>
      </w:r>
      <w:r w:rsidR="00CD5A74" w:rsidRPr="00850911">
        <w:rPr>
          <w:rFonts w:ascii="Bell MT" w:hAnsi="Bell MT"/>
          <w:sz w:val="24"/>
          <w:szCs w:val="24"/>
        </w:rPr>
        <w:t xml:space="preserve">are </w:t>
      </w:r>
      <w:r w:rsidRPr="00850911">
        <w:rPr>
          <w:rFonts w:ascii="Bell MT" w:hAnsi="Bell MT"/>
          <w:b/>
          <w:sz w:val="24"/>
          <w:szCs w:val="24"/>
          <w:u w:val="single"/>
        </w:rPr>
        <w:t>Doing Well</w:t>
      </w:r>
      <w:r w:rsidRPr="00850911">
        <w:rPr>
          <w:rFonts w:ascii="Bell MT" w:hAnsi="Bell MT"/>
          <w:sz w:val="24"/>
          <w:szCs w:val="24"/>
        </w:rPr>
        <w:t xml:space="preserve"> in Effectively Addressing and Resolving an FDA’s Warning </w:t>
      </w:r>
      <w:r w:rsidR="00CD5A74" w:rsidRPr="00850911">
        <w:rPr>
          <w:rFonts w:ascii="Bell MT" w:hAnsi="Bell MT"/>
          <w:sz w:val="24"/>
          <w:szCs w:val="24"/>
        </w:rPr>
        <w:t>Letter?</w:t>
      </w:r>
    </w:p>
    <w:p w:rsidR="006066A3" w:rsidRPr="00850911" w:rsidRDefault="006066A3" w:rsidP="006066A3">
      <w:pPr>
        <w:pStyle w:val="ListParagraph"/>
        <w:widowControl/>
        <w:numPr>
          <w:ilvl w:val="0"/>
          <w:numId w:val="28"/>
        </w:numPr>
        <w:spacing w:after="200" w:line="276" w:lineRule="auto"/>
        <w:contextualSpacing/>
        <w:outlineLvl w:val="0"/>
        <w:rPr>
          <w:rFonts w:ascii="Bell MT" w:hAnsi="Bell MT"/>
          <w:sz w:val="24"/>
          <w:szCs w:val="24"/>
        </w:rPr>
      </w:pPr>
      <w:r w:rsidRPr="00850911">
        <w:rPr>
          <w:rFonts w:ascii="Bell MT" w:hAnsi="Bell MT"/>
          <w:sz w:val="24"/>
          <w:szCs w:val="24"/>
        </w:rPr>
        <w:t xml:space="preserve">What Some Companies </w:t>
      </w:r>
      <w:r w:rsidR="00CD5A74" w:rsidRPr="00850911">
        <w:rPr>
          <w:rFonts w:ascii="Bell MT" w:hAnsi="Bell MT"/>
          <w:b/>
          <w:sz w:val="24"/>
          <w:szCs w:val="24"/>
          <w:u w:val="single"/>
        </w:rPr>
        <w:t xml:space="preserve">Not </w:t>
      </w:r>
      <w:r w:rsidRPr="00850911">
        <w:rPr>
          <w:rFonts w:ascii="Bell MT" w:hAnsi="Bell MT"/>
          <w:b/>
          <w:sz w:val="24"/>
          <w:szCs w:val="24"/>
          <w:u w:val="single"/>
        </w:rPr>
        <w:t xml:space="preserve">Doing </w:t>
      </w:r>
      <w:r w:rsidR="00CD5A74" w:rsidRPr="00850911">
        <w:rPr>
          <w:rFonts w:ascii="Bell MT" w:hAnsi="Bell MT"/>
          <w:b/>
          <w:sz w:val="24"/>
          <w:szCs w:val="24"/>
          <w:u w:val="single"/>
        </w:rPr>
        <w:t xml:space="preserve">So </w:t>
      </w:r>
      <w:r w:rsidRPr="00850911">
        <w:rPr>
          <w:rFonts w:ascii="Bell MT" w:hAnsi="Bell MT"/>
          <w:b/>
          <w:sz w:val="24"/>
          <w:szCs w:val="24"/>
          <w:u w:val="single"/>
        </w:rPr>
        <w:t>Well</w:t>
      </w:r>
      <w:r w:rsidRPr="00850911">
        <w:rPr>
          <w:rFonts w:ascii="Bell MT" w:hAnsi="Bell MT"/>
          <w:sz w:val="24"/>
          <w:szCs w:val="24"/>
        </w:rPr>
        <w:t xml:space="preserve"> in Effectively Addressing and Resolving an FDA’s Warning Letter.</w:t>
      </w:r>
    </w:p>
    <w:p w:rsidR="00CD5A74" w:rsidRPr="00850911" w:rsidRDefault="00CD5A74" w:rsidP="006066A3">
      <w:pPr>
        <w:pStyle w:val="ListParagraph"/>
        <w:widowControl/>
        <w:numPr>
          <w:ilvl w:val="0"/>
          <w:numId w:val="28"/>
        </w:numPr>
        <w:spacing w:after="200" w:line="276" w:lineRule="auto"/>
        <w:contextualSpacing/>
        <w:outlineLvl w:val="0"/>
        <w:rPr>
          <w:rFonts w:ascii="Bell MT" w:hAnsi="Bell MT"/>
          <w:b/>
          <w:sz w:val="24"/>
          <w:szCs w:val="24"/>
        </w:rPr>
      </w:pPr>
      <w:r w:rsidRPr="00850911">
        <w:rPr>
          <w:rFonts w:ascii="Bell MT" w:hAnsi="Bell MT"/>
          <w:sz w:val="24"/>
          <w:szCs w:val="24"/>
        </w:rPr>
        <w:t xml:space="preserve">What Does a Recurring </w:t>
      </w:r>
      <w:r w:rsidR="006066A3" w:rsidRPr="00850911">
        <w:rPr>
          <w:rFonts w:ascii="Bell MT" w:hAnsi="Bell MT"/>
          <w:sz w:val="24"/>
          <w:szCs w:val="24"/>
        </w:rPr>
        <w:t xml:space="preserve">Non-compliance </w:t>
      </w:r>
      <w:r w:rsidRPr="00850911">
        <w:rPr>
          <w:rFonts w:ascii="Bell MT" w:hAnsi="Bell MT"/>
          <w:sz w:val="24"/>
          <w:szCs w:val="24"/>
        </w:rPr>
        <w:t xml:space="preserve">of an </w:t>
      </w:r>
      <w:r w:rsidR="006066A3" w:rsidRPr="00850911">
        <w:rPr>
          <w:rFonts w:ascii="Bell MT" w:hAnsi="Bell MT"/>
          <w:sz w:val="24"/>
          <w:szCs w:val="24"/>
        </w:rPr>
        <w:t>FDA Warning Letter</w:t>
      </w:r>
      <w:r w:rsidRPr="00850911">
        <w:rPr>
          <w:rFonts w:ascii="Bell MT" w:hAnsi="Bell MT"/>
          <w:sz w:val="24"/>
          <w:szCs w:val="24"/>
        </w:rPr>
        <w:t xml:space="preserve"> Compliance Issues mean?</w:t>
      </w:r>
    </w:p>
    <w:p w:rsidR="006066A3" w:rsidRPr="00850911" w:rsidRDefault="00CD5A74" w:rsidP="00CD5A74">
      <w:pPr>
        <w:pStyle w:val="ListParagraph"/>
        <w:widowControl/>
        <w:numPr>
          <w:ilvl w:val="0"/>
          <w:numId w:val="28"/>
        </w:numPr>
        <w:spacing w:after="200" w:line="276" w:lineRule="auto"/>
        <w:contextualSpacing/>
        <w:outlineLvl w:val="0"/>
        <w:rPr>
          <w:rFonts w:ascii="Bell MT" w:hAnsi="Bell MT"/>
          <w:sz w:val="24"/>
          <w:szCs w:val="24"/>
        </w:rPr>
      </w:pPr>
      <w:r w:rsidRPr="00850911">
        <w:rPr>
          <w:rFonts w:ascii="Bell MT" w:hAnsi="Bell MT"/>
          <w:sz w:val="24"/>
          <w:szCs w:val="24"/>
        </w:rPr>
        <w:t>Impact and Next Disciplinary Actions if FDA’s Warning Letter Compliance Issues are not effectively resolved by Companies.</w:t>
      </w:r>
    </w:p>
    <w:p w:rsidR="00CD5A74" w:rsidRPr="00850911" w:rsidRDefault="00CD5A74" w:rsidP="00CD5A74">
      <w:pPr>
        <w:pStyle w:val="ListParagraph"/>
        <w:widowControl/>
        <w:numPr>
          <w:ilvl w:val="0"/>
          <w:numId w:val="28"/>
        </w:numPr>
        <w:spacing w:after="200" w:line="276" w:lineRule="auto"/>
        <w:contextualSpacing/>
        <w:outlineLvl w:val="0"/>
        <w:rPr>
          <w:rFonts w:ascii="Bell MT" w:hAnsi="Bell MT"/>
          <w:sz w:val="24"/>
          <w:szCs w:val="24"/>
        </w:rPr>
      </w:pPr>
      <w:r w:rsidRPr="00850911">
        <w:rPr>
          <w:rFonts w:ascii="Bell MT" w:hAnsi="Bell MT"/>
          <w:sz w:val="24"/>
          <w:szCs w:val="24"/>
        </w:rPr>
        <w:t>How to Effectively Remediat</w:t>
      </w:r>
      <w:r w:rsidR="00762BD8" w:rsidRPr="00850911">
        <w:rPr>
          <w:rFonts w:ascii="Bell MT" w:hAnsi="Bell MT"/>
          <w:sz w:val="24"/>
          <w:szCs w:val="24"/>
        </w:rPr>
        <w:t>e</w:t>
      </w:r>
      <w:r w:rsidRPr="00850911">
        <w:rPr>
          <w:rFonts w:ascii="Bell MT" w:hAnsi="Bell MT"/>
          <w:sz w:val="24"/>
          <w:szCs w:val="24"/>
        </w:rPr>
        <w:t xml:space="preserve"> an FDA’s Warning Letter</w:t>
      </w:r>
    </w:p>
    <w:p w:rsidR="00762BD8" w:rsidRPr="00850911" w:rsidRDefault="00762BD8" w:rsidP="00762BD8">
      <w:pPr>
        <w:pStyle w:val="ListParagraph"/>
        <w:widowControl/>
        <w:numPr>
          <w:ilvl w:val="0"/>
          <w:numId w:val="28"/>
        </w:numPr>
        <w:spacing w:after="200" w:line="276" w:lineRule="auto"/>
        <w:contextualSpacing/>
        <w:outlineLvl w:val="0"/>
        <w:rPr>
          <w:rFonts w:ascii="Bell MT" w:hAnsi="Bell MT"/>
          <w:sz w:val="24"/>
          <w:szCs w:val="24"/>
        </w:rPr>
      </w:pPr>
      <w:r w:rsidRPr="00850911">
        <w:rPr>
          <w:rFonts w:ascii="Bell MT" w:hAnsi="Bell MT"/>
          <w:sz w:val="24"/>
          <w:szCs w:val="24"/>
        </w:rPr>
        <w:t xml:space="preserve">Remediation </w:t>
      </w:r>
      <w:r w:rsidR="00CD5A74" w:rsidRPr="00850911">
        <w:rPr>
          <w:rFonts w:ascii="Bell MT" w:hAnsi="Bell MT"/>
          <w:sz w:val="24"/>
          <w:szCs w:val="24"/>
        </w:rPr>
        <w:t xml:space="preserve">Activities Associated </w:t>
      </w:r>
      <w:r w:rsidRPr="00850911">
        <w:rPr>
          <w:rFonts w:ascii="Bell MT" w:hAnsi="Bell MT"/>
          <w:sz w:val="24"/>
          <w:szCs w:val="24"/>
        </w:rPr>
        <w:t>an FDA’s Warning Letter Compliance Issue?</w:t>
      </w:r>
    </w:p>
    <w:p w:rsidR="00762BD8" w:rsidRPr="00850911" w:rsidRDefault="00CD5A74" w:rsidP="00762BD8">
      <w:pPr>
        <w:pStyle w:val="ListParagraph"/>
        <w:widowControl/>
        <w:numPr>
          <w:ilvl w:val="0"/>
          <w:numId w:val="28"/>
        </w:numPr>
        <w:spacing w:after="200" w:line="276" w:lineRule="auto"/>
        <w:contextualSpacing/>
        <w:outlineLvl w:val="0"/>
        <w:rPr>
          <w:rFonts w:ascii="Bell MT" w:hAnsi="Bell MT"/>
          <w:sz w:val="24"/>
          <w:szCs w:val="24"/>
        </w:rPr>
      </w:pPr>
      <w:r w:rsidRPr="00850911">
        <w:rPr>
          <w:rFonts w:ascii="Bell MT" w:hAnsi="Bell MT"/>
          <w:sz w:val="24"/>
          <w:szCs w:val="24"/>
        </w:rPr>
        <w:t xml:space="preserve">Preparing for Future FDA Visits and Audits after a </w:t>
      </w:r>
      <w:r w:rsidR="00762BD8" w:rsidRPr="00850911">
        <w:rPr>
          <w:rFonts w:ascii="Bell MT" w:hAnsi="Bell MT"/>
          <w:sz w:val="24"/>
          <w:szCs w:val="24"/>
        </w:rPr>
        <w:t xml:space="preserve">Resolution of a </w:t>
      </w:r>
      <w:r w:rsidRPr="00850911">
        <w:rPr>
          <w:rFonts w:ascii="Bell MT" w:hAnsi="Bell MT"/>
          <w:sz w:val="24"/>
          <w:szCs w:val="24"/>
        </w:rPr>
        <w:t>Previous FDA’s Warning Letter</w:t>
      </w:r>
      <w:r w:rsidR="00762BD8" w:rsidRPr="00850911">
        <w:rPr>
          <w:rFonts w:ascii="Bell MT" w:hAnsi="Bell MT"/>
          <w:sz w:val="24"/>
          <w:szCs w:val="24"/>
        </w:rPr>
        <w:t xml:space="preserve"> FDA’s Form 483 Compliance Issue?</w:t>
      </w:r>
    </w:p>
    <w:p w:rsidR="0011015C" w:rsidRPr="00850911" w:rsidRDefault="00730512" w:rsidP="00B511F6">
      <w:pPr>
        <w:rPr>
          <w:rFonts w:ascii="Bell MT" w:hAnsi="Bell MT" w:cs="Times New Roman"/>
          <w:b/>
          <w:color w:val="0070C0"/>
          <w:sz w:val="28"/>
          <w:szCs w:val="28"/>
          <w:u w:val="single"/>
        </w:rPr>
      </w:pPr>
      <w:r w:rsidRPr="00850911">
        <w:rPr>
          <w:rFonts w:ascii="Bell MT" w:hAnsi="Bell MT"/>
          <w:b/>
          <w:sz w:val="28"/>
          <w:szCs w:val="28"/>
        </w:rPr>
        <w:t>12:30</w:t>
      </w:r>
      <w:r w:rsidRPr="00850911">
        <w:rPr>
          <w:rFonts w:ascii="Bell MT" w:hAnsi="Bell MT"/>
          <w:b/>
          <w:spacing w:val="-6"/>
          <w:sz w:val="28"/>
          <w:szCs w:val="28"/>
        </w:rPr>
        <w:t xml:space="preserve"> </w:t>
      </w:r>
      <w:r w:rsidRPr="00850911">
        <w:rPr>
          <w:rFonts w:ascii="Bell MT" w:hAnsi="Bell MT"/>
          <w:b/>
          <w:sz w:val="28"/>
          <w:szCs w:val="28"/>
        </w:rPr>
        <w:t>p.m</w:t>
      </w:r>
      <w:proofErr w:type="gramStart"/>
      <w:r w:rsidRPr="00850911">
        <w:rPr>
          <w:rFonts w:ascii="Bell MT" w:hAnsi="Bell MT"/>
          <w:b/>
          <w:sz w:val="28"/>
          <w:szCs w:val="28"/>
        </w:rPr>
        <w:t>.-</w:t>
      </w:r>
      <w:proofErr w:type="gramEnd"/>
      <w:r w:rsidRPr="00850911">
        <w:rPr>
          <w:rFonts w:ascii="Bell MT" w:hAnsi="Bell MT"/>
          <w:b/>
          <w:spacing w:val="-6"/>
          <w:sz w:val="28"/>
          <w:szCs w:val="28"/>
        </w:rPr>
        <w:t xml:space="preserve"> </w:t>
      </w:r>
      <w:r w:rsidRPr="00850911">
        <w:rPr>
          <w:rFonts w:ascii="Bell MT" w:hAnsi="Bell MT"/>
          <w:b/>
          <w:sz w:val="28"/>
          <w:szCs w:val="28"/>
        </w:rPr>
        <w:t>1:30</w:t>
      </w:r>
      <w:r w:rsidRPr="00850911">
        <w:rPr>
          <w:rFonts w:ascii="Bell MT" w:hAnsi="Bell MT"/>
          <w:b/>
          <w:spacing w:val="-6"/>
          <w:sz w:val="28"/>
          <w:szCs w:val="28"/>
        </w:rPr>
        <w:t xml:space="preserve"> </w:t>
      </w:r>
      <w:r w:rsidRPr="00850911">
        <w:rPr>
          <w:rFonts w:ascii="Bell MT" w:hAnsi="Bell MT"/>
          <w:b/>
          <w:sz w:val="28"/>
          <w:szCs w:val="28"/>
        </w:rPr>
        <w:t>p.m.</w:t>
      </w:r>
      <w:r w:rsidRPr="00850911">
        <w:rPr>
          <w:rFonts w:ascii="Bell MT" w:hAnsi="Bell MT"/>
          <w:b/>
          <w:sz w:val="28"/>
          <w:szCs w:val="28"/>
        </w:rPr>
        <w:tab/>
      </w:r>
      <w:r w:rsidRPr="00850911">
        <w:rPr>
          <w:rFonts w:ascii="Bell MT" w:hAnsi="Bell MT"/>
          <w:b/>
          <w:color w:val="0070C0"/>
          <w:sz w:val="28"/>
          <w:szCs w:val="28"/>
          <w:u w:val="single"/>
        </w:rPr>
        <w:t>Lunch</w:t>
      </w:r>
    </w:p>
    <w:p w:rsidR="006066A3" w:rsidRPr="00850911" w:rsidRDefault="006066A3" w:rsidP="00B511F6">
      <w:pPr>
        <w:tabs>
          <w:tab w:val="left" w:pos="2259"/>
        </w:tabs>
        <w:spacing w:before="12"/>
        <w:rPr>
          <w:rFonts w:ascii="Bell MT" w:hAnsi="Bell MT"/>
          <w:b/>
          <w:sz w:val="28"/>
          <w:szCs w:val="28"/>
        </w:rPr>
      </w:pPr>
    </w:p>
    <w:p w:rsidR="0011015C" w:rsidRPr="00850911" w:rsidRDefault="00730512" w:rsidP="00B511F6">
      <w:pPr>
        <w:tabs>
          <w:tab w:val="left" w:pos="2259"/>
        </w:tabs>
        <w:spacing w:before="12"/>
        <w:rPr>
          <w:rFonts w:ascii="Bell MT" w:eastAsia="Times New Roman" w:hAnsi="Bell MT" w:cs="Times New Roman"/>
          <w:b/>
          <w:sz w:val="28"/>
          <w:szCs w:val="28"/>
        </w:rPr>
      </w:pPr>
      <w:r w:rsidRPr="00850911">
        <w:rPr>
          <w:rFonts w:ascii="Bell MT" w:hAnsi="Bell MT"/>
          <w:b/>
          <w:sz w:val="28"/>
          <w:szCs w:val="28"/>
        </w:rPr>
        <w:t>1:30</w:t>
      </w:r>
      <w:r w:rsidRPr="00850911">
        <w:rPr>
          <w:rFonts w:ascii="Bell MT" w:hAnsi="Bell MT"/>
          <w:b/>
          <w:spacing w:val="-6"/>
          <w:sz w:val="28"/>
          <w:szCs w:val="28"/>
        </w:rPr>
        <w:t xml:space="preserve"> </w:t>
      </w:r>
      <w:r w:rsidRPr="00850911">
        <w:rPr>
          <w:rFonts w:ascii="Bell MT" w:hAnsi="Bell MT"/>
          <w:b/>
          <w:sz w:val="28"/>
          <w:szCs w:val="28"/>
        </w:rPr>
        <w:t>p.m.</w:t>
      </w:r>
      <w:r w:rsidRPr="00850911">
        <w:rPr>
          <w:rFonts w:ascii="Bell MT" w:hAnsi="Bell MT"/>
          <w:b/>
          <w:spacing w:val="-5"/>
          <w:sz w:val="28"/>
          <w:szCs w:val="28"/>
        </w:rPr>
        <w:t xml:space="preserve"> </w:t>
      </w:r>
      <w:r w:rsidRPr="00850911">
        <w:rPr>
          <w:rFonts w:ascii="Bell MT" w:hAnsi="Bell MT"/>
          <w:b/>
          <w:sz w:val="28"/>
          <w:szCs w:val="28"/>
        </w:rPr>
        <w:t>-2:30</w:t>
      </w:r>
      <w:r w:rsidRPr="00850911">
        <w:rPr>
          <w:rFonts w:ascii="Bell MT" w:hAnsi="Bell MT"/>
          <w:b/>
          <w:spacing w:val="-6"/>
          <w:sz w:val="28"/>
          <w:szCs w:val="28"/>
        </w:rPr>
        <w:t xml:space="preserve"> </w:t>
      </w:r>
      <w:r w:rsidRPr="00850911">
        <w:rPr>
          <w:rFonts w:ascii="Bell MT" w:hAnsi="Bell MT"/>
          <w:b/>
          <w:sz w:val="28"/>
          <w:szCs w:val="28"/>
        </w:rPr>
        <w:t>p.m.</w:t>
      </w:r>
      <w:r w:rsidR="00B511F6" w:rsidRPr="00850911">
        <w:rPr>
          <w:rFonts w:ascii="Bell MT" w:hAnsi="Bell MT"/>
          <w:b/>
          <w:sz w:val="28"/>
          <w:szCs w:val="28"/>
        </w:rPr>
        <w:t xml:space="preserve">       </w:t>
      </w:r>
      <w:r w:rsidRPr="00850911">
        <w:rPr>
          <w:rFonts w:ascii="Bell MT" w:hAnsi="Bell MT"/>
          <w:b/>
          <w:color w:val="0070C0"/>
          <w:sz w:val="28"/>
          <w:szCs w:val="28"/>
          <w:u w:val="single"/>
        </w:rPr>
        <w:t>Session</w:t>
      </w:r>
      <w:r w:rsidRPr="00850911">
        <w:rPr>
          <w:rFonts w:ascii="Bell MT" w:hAnsi="Bell MT"/>
          <w:b/>
          <w:color w:val="0070C0"/>
          <w:spacing w:val="-7"/>
          <w:sz w:val="28"/>
          <w:szCs w:val="28"/>
          <w:u w:val="single"/>
        </w:rPr>
        <w:t xml:space="preserve"> </w:t>
      </w:r>
      <w:r w:rsidRPr="00850911">
        <w:rPr>
          <w:rFonts w:ascii="Bell MT" w:hAnsi="Bell MT"/>
          <w:b/>
          <w:color w:val="0070C0"/>
          <w:sz w:val="28"/>
          <w:szCs w:val="28"/>
          <w:u w:val="single"/>
        </w:rPr>
        <w:t>3</w:t>
      </w:r>
    </w:p>
    <w:p w:rsidR="00DE7B94" w:rsidRPr="00850911" w:rsidRDefault="00DE7B94" w:rsidP="00DE7B94">
      <w:pPr>
        <w:widowControl/>
        <w:spacing w:line="276" w:lineRule="auto"/>
        <w:contextualSpacing/>
        <w:outlineLvl w:val="0"/>
        <w:rPr>
          <w:rFonts w:ascii="Bell MT" w:hAnsi="Bell MT"/>
          <w:b/>
          <w:sz w:val="24"/>
          <w:szCs w:val="24"/>
        </w:rPr>
      </w:pPr>
      <w:r w:rsidRPr="00850911">
        <w:rPr>
          <w:rFonts w:ascii="Bell MT" w:hAnsi="Bell MT"/>
          <w:b/>
          <w:color w:val="00B050"/>
          <w:sz w:val="24"/>
          <w:szCs w:val="24"/>
          <w:u w:val="single"/>
        </w:rPr>
        <w:t>Topic:</w:t>
      </w:r>
      <w:r w:rsidRPr="00850911">
        <w:rPr>
          <w:rFonts w:ascii="Bell MT" w:hAnsi="Bell MT"/>
          <w:b/>
          <w:sz w:val="24"/>
          <w:szCs w:val="24"/>
        </w:rPr>
        <w:t xml:space="preserve"> </w:t>
      </w:r>
      <w:r w:rsidR="00762BD8" w:rsidRPr="00850911">
        <w:rPr>
          <w:rFonts w:ascii="Bell MT" w:hAnsi="Bell MT"/>
          <w:b/>
          <w:sz w:val="24"/>
          <w:szCs w:val="24"/>
        </w:rPr>
        <w:t>Effectively Handling, Resolving and Remediating an FDA Issued Consent Decree</w:t>
      </w:r>
    </w:p>
    <w:p w:rsidR="00DE7B94" w:rsidRPr="00850911" w:rsidRDefault="00DE7B94" w:rsidP="00DE7B94">
      <w:pPr>
        <w:pStyle w:val="BodyText"/>
        <w:ind w:left="0" w:firstLine="0"/>
        <w:rPr>
          <w:rFonts w:ascii="Bell MT" w:hAnsi="Bell MT"/>
          <w:sz w:val="24"/>
          <w:szCs w:val="24"/>
        </w:rPr>
      </w:pPr>
      <w:r w:rsidRPr="00850911">
        <w:rPr>
          <w:rFonts w:ascii="Bell MT" w:hAnsi="Bell MT"/>
          <w:b/>
          <w:color w:val="FFC000"/>
          <w:sz w:val="24"/>
          <w:szCs w:val="24"/>
          <w:u w:val="single"/>
        </w:rPr>
        <w:t>Knowledge Base:</w:t>
      </w:r>
      <w:r w:rsidRPr="00850911">
        <w:rPr>
          <w:rFonts w:ascii="Bell MT" w:hAnsi="Bell MT"/>
          <w:sz w:val="24"/>
          <w:szCs w:val="24"/>
        </w:rPr>
        <w:t xml:space="preserve"> The Attendees</w:t>
      </w:r>
      <w:r w:rsidRPr="00850911">
        <w:rPr>
          <w:rFonts w:ascii="Bell MT" w:hAnsi="Bell MT"/>
          <w:spacing w:val="-9"/>
          <w:sz w:val="24"/>
          <w:szCs w:val="24"/>
        </w:rPr>
        <w:t xml:space="preserve"> </w:t>
      </w:r>
      <w:r w:rsidRPr="00850911">
        <w:rPr>
          <w:rFonts w:ascii="Bell MT" w:hAnsi="Bell MT"/>
          <w:sz w:val="24"/>
          <w:szCs w:val="24"/>
        </w:rPr>
        <w:t>will</w:t>
      </w:r>
      <w:r w:rsidRPr="00850911">
        <w:rPr>
          <w:rFonts w:ascii="Bell MT" w:hAnsi="Bell MT"/>
          <w:spacing w:val="-9"/>
          <w:sz w:val="24"/>
          <w:szCs w:val="24"/>
        </w:rPr>
        <w:t xml:space="preserve"> </w:t>
      </w:r>
      <w:r w:rsidRPr="00850911">
        <w:rPr>
          <w:rFonts w:ascii="Bell MT" w:hAnsi="Bell MT"/>
          <w:sz w:val="24"/>
          <w:szCs w:val="24"/>
        </w:rPr>
        <w:t>gain an understanding in the following key areas:</w:t>
      </w:r>
    </w:p>
    <w:p w:rsidR="00762BD8" w:rsidRPr="00850911" w:rsidRDefault="00762BD8" w:rsidP="00762BD8">
      <w:pPr>
        <w:pStyle w:val="ListParagraph"/>
        <w:widowControl/>
        <w:numPr>
          <w:ilvl w:val="0"/>
          <w:numId w:val="26"/>
        </w:numPr>
        <w:spacing w:after="200" w:line="276" w:lineRule="auto"/>
        <w:contextualSpacing/>
        <w:outlineLvl w:val="0"/>
        <w:rPr>
          <w:rFonts w:ascii="Bell MT" w:hAnsi="Bell MT"/>
          <w:sz w:val="24"/>
          <w:szCs w:val="24"/>
        </w:rPr>
      </w:pPr>
      <w:r w:rsidRPr="00850911">
        <w:rPr>
          <w:rFonts w:ascii="Bell MT" w:hAnsi="Bell MT"/>
          <w:sz w:val="24"/>
          <w:szCs w:val="24"/>
        </w:rPr>
        <w:t>What triggers an FDA’s Consent Decree?</w:t>
      </w:r>
    </w:p>
    <w:p w:rsidR="00762BD8" w:rsidRPr="00850911" w:rsidRDefault="00762BD8" w:rsidP="00762BD8">
      <w:pPr>
        <w:pStyle w:val="ListParagraph"/>
        <w:widowControl/>
        <w:numPr>
          <w:ilvl w:val="0"/>
          <w:numId w:val="26"/>
        </w:numPr>
        <w:spacing w:after="200" w:line="276" w:lineRule="auto"/>
        <w:contextualSpacing/>
        <w:outlineLvl w:val="0"/>
        <w:rPr>
          <w:rFonts w:ascii="Bell MT" w:hAnsi="Bell MT"/>
          <w:sz w:val="24"/>
          <w:szCs w:val="24"/>
        </w:rPr>
      </w:pPr>
      <w:r w:rsidRPr="00850911">
        <w:rPr>
          <w:rFonts w:ascii="Bell MT" w:hAnsi="Bell MT"/>
          <w:sz w:val="24"/>
          <w:szCs w:val="24"/>
        </w:rPr>
        <w:t>Steps that leads to the issuance of an FDA’s Consent Decree</w:t>
      </w:r>
    </w:p>
    <w:p w:rsidR="00762BD8" w:rsidRPr="00850911" w:rsidRDefault="00762BD8" w:rsidP="00762BD8">
      <w:pPr>
        <w:pStyle w:val="ListParagraph"/>
        <w:widowControl/>
        <w:numPr>
          <w:ilvl w:val="0"/>
          <w:numId w:val="26"/>
        </w:numPr>
        <w:spacing w:after="200" w:line="276" w:lineRule="auto"/>
        <w:contextualSpacing/>
        <w:outlineLvl w:val="0"/>
        <w:rPr>
          <w:rFonts w:ascii="Bell MT" w:hAnsi="Bell MT"/>
          <w:sz w:val="24"/>
          <w:szCs w:val="24"/>
        </w:rPr>
      </w:pPr>
      <w:r w:rsidRPr="00850911">
        <w:rPr>
          <w:rFonts w:ascii="Bell MT" w:hAnsi="Bell MT"/>
          <w:sz w:val="24"/>
          <w:szCs w:val="24"/>
        </w:rPr>
        <w:t xml:space="preserve">What Constitutes an Effective Handling and Response to an FDA’s Consent Decree? </w:t>
      </w:r>
    </w:p>
    <w:p w:rsidR="00850911" w:rsidRPr="00850911" w:rsidRDefault="00762BD8" w:rsidP="00762BD8">
      <w:pPr>
        <w:pStyle w:val="ListParagraph"/>
        <w:widowControl/>
        <w:numPr>
          <w:ilvl w:val="0"/>
          <w:numId w:val="26"/>
        </w:numPr>
        <w:spacing w:after="200" w:line="276" w:lineRule="auto"/>
        <w:contextualSpacing/>
        <w:outlineLvl w:val="0"/>
        <w:rPr>
          <w:rFonts w:ascii="Bell MT" w:hAnsi="Bell MT"/>
          <w:sz w:val="24"/>
          <w:szCs w:val="24"/>
        </w:rPr>
      </w:pPr>
      <w:r w:rsidRPr="00850911">
        <w:rPr>
          <w:rFonts w:ascii="Bell MT" w:hAnsi="Bell MT"/>
          <w:sz w:val="24"/>
          <w:szCs w:val="24"/>
        </w:rPr>
        <w:lastRenderedPageBreak/>
        <w:t xml:space="preserve">How to Resolve an FDA’s Consent Decree </w:t>
      </w:r>
      <w:r w:rsidR="00850911" w:rsidRPr="00850911">
        <w:rPr>
          <w:rFonts w:ascii="Bell MT" w:hAnsi="Bell MT"/>
          <w:sz w:val="24"/>
          <w:szCs w:val="24"/>
        </w:rPr>
        <w:t xml:space="preserve">Compliance issues </w:t>
      </w:r>
    </w:p>
    <w:p w:rsidR="00762BD8" w:rsidRPr="00850911" w:rsidRDefault="00762BD8" w:rsidP="00762BD8">
      <w:pPr>
        <w:pStyle w:val="ListParagraph"/>
        <w:widowControl/>
        <w:numPr>
          <w:ilvl w:val="0"/>
          <w:numId w:val="26"/>
        </w:numPr>
        <w:spacing w:after="200" w:line="276" w:lineRule="auto"/>
        <w:contextualSpacing/>
        <w:outlineLvl w:val="0"/>
        <w:rPr>
          <w:rFonts w:ascii="Bell MT" w:hAnsi="Bell MT"/>
          <w:sz w:val="24"/>
          <w:szCs w:val="24"/>
        </w:rPr>
      </w:pPr>
      <w:r w:rsidRPr="00850911">
        <w:rPr>
          <w:rFonts w:ascii="Bell MT" w:hAnsi="Bell MT"/>
          <w:sz w:val="24"/>
          <w:szCs w:val="24"/>
        </w:rPr>
        <w:t xml:space="preserve">What Some Companies are </w:t>
      </w:r>
      <w:r w:rsidRPr="00850911">
        <w:rPr>
          <w:rFonts w:ascii="Bell MT" w:hAnsi="Bell MT"/>
          <w:b/>
          <w:sz w:val="24"/>
          <w:szCs w:val="24"/>
          <w:u w:val="single"/>
        </w:rPr>
        <w:t>Doing Well</w:t>
      </w:r>
      <w:r w:rsidRPr="00850911">
        <w:rPr>
          <w:rFonts w:ascii="Bell MT" w:hAnsi="Bell MT"/>
          <w:sz w:val="24"/>
          <w:szCs w:val="24"/>
        </w:rPr>
        <w:t xml:space="preserve"> in Effectively Addressing and Resolving an FDA’s Consent Decree </w:t>
      </w:r>
      <w:r w:rsidR="00850911" w:rsidRPr="00850911">
        <w:rPr>
          <w:rFonts w:ascii="Bell MT" w:hAnsi="Bell MT"/>
          <w:sz w:val="24"/>
          <w:szCs w:val="24"/>
        </w:rPr>
        <w:t xml:space="preserve">Compliance </w:t>
      </w:r>
      <w:proofErr w:type="gramStart"/>
      <w:r w:rsidR="00850911" w:rsidRPr="00850911">
        <w:rPr>
          <w:rFonts w:ascii="Bell MT" w:hAnsi="Bell MT"/>
          <w:sz w:val="24"/>
          <w:szCs w:val="24"/>
        </w:rPr>
        <w:t>issues.</w:t>
      </w:r>
      <w:proofErr w:type="gramEnd"/>
    </w:p>
    <w:p w:rsidR="00762BD8" w:rsidRPr="00850911" w:rsidRDefault="00762BD8" w:rsidP="00762BD8">
      <w:pPr>
        <w:pStyle w:val="ListParagraph"/>
        <w:widowControl/>
        <w:numPr>
          <w:ilvl w:val="0"/>
          <w:numId w:val="26"/>
        </w:numPr>
        <w:spacing w:after="200" w:line="276" w:lineRule="auto"/>
        <w:contextualSpacing/>
        <w:outlineLvl w:val="0"/>
        <w:rPr>
          <w:rFonts w:ascii="Bell MT" w:hAnsi="Bell MT"/>
          <w:b/>
          <w:sz w:val="24"/>
          <w:szCs w:val="24"/>
        </w:rPr>
      </w:pPr>
      <w:r w:rsidRPr="00850911">
        <w:rPr>
          <w:rFonts w:ascii="Bell MT" w:hAnsi="Bell MT"/>
          <w:sz w:val="24"/>
          <w:szCs w:val="24"/>
        </w:rPr>
        <w:t xml:space="preserve">What Some Companies </w:t>
      </w:r>
      <w:r w:rsidRPr="00850911">
        <w:rPr>
          <w:rFonts w:ascii="Bell MT" w:hAnsi="Bell MT"/>
          <w:b/>
          <w:sz w:val="24"/>
          <w:szCs w:val="24"/>
          <w:u w:val="single"/>
        </w:rPr>
        <w:t>Not Doing So Well</w:t>
      </w:r>
      <w:r w:rsidRPr="00850911">
        <w:rPr>
          <w:rFonts w:ascii="Bell MT" w:hAnsi="Bell MT"/>
          <w:sz w:val="24"/>
          <w:szCs w:val="24"/>
        </w:rPr>
        <w:t xml:space="preserve"> in Effectively Addressing and Resolving an FDA’s Consent Decree </w:t>
      </w:r>
      <w:r w:rsidR="00850911" w:rsidRPr="00850911">
        <w:rPr>
          <w:rFonts w:ascii="Bell MT" w:hAnsi="Bell MT"/>
          <w:sz w:val="24"/>
          <w:szCs w:val="24"/>
        </w:rPr>
        <w:t>Compliance issues.</w:t>
      </w:r>
    </w:p>
    <w:p w:rsidR="00762BD8" w:rsidRPr="00850911" w:rsidRDefault="00762BD8" w:rsidP="00762BD8">
      <w:pPr>
        <w:pStyle w:val="ListParagraph"/>
        <w:widowControl/>
        <w:numPr>
          <w:ilvl w:val="0"/>
          <w:numId w:val="26"/>
        </w:numPr>
        <w:spacing w:after="200" w:line="276" w:lineRule="auto"/>
        <w:contextualSpacing/>
        <w:outlineLvl w:val="0"/>
        <w:rPr>
          <w:rFonts w:ascii="Bell MT" w:hAnsi="Bell MT"/>
          <w:sz w:val="24"/>
          <w:szCs w:val="24"/>
        </w:rPr>
      </w:pPr>
      <w:r w:rsidRPr="00850911">
        <w:rPr>
          <w:rFonts w:ascii="Bell MT" w:hAnsi="Bell MT"/>
          <w:sz w:val="24"/>
          <w:szCs w:val="24"/>
        </w:rPr>
        <w:t xml:space="preserve">Impact and Next Disciplinary Actions if FDA’s </w:t>
      </w:r>
      <w:r w:rsidR="00850911" w:rsidRPr="00850911">
        <w:rPr>
          <w:rFonts w:ascii="Bell MT" w:hAnsi="Bell MT"/>
          <w:sz w:val="24"/>
          <w:szCs w:val="24"/>
        </w:rPr>
        <w:t>Consent Decree Compliance i</w:t>
      </w:r>
      <w:r w:rsidRPr="00850911">
        <w:rPr>
          <w:rFonts w:ascii="Bell MT" w:hAnsi="Bell MT"/>
          <w:sz w:val="24"/>
          <w:szCs w:val="24"/>
        </w:rPr>
        <w:t>ssues are not effectively resolved by Companies.</w:t>
      </w:r>
    </w:p>
    <w:p w:rsidR="00850911" w:rsidRPr="00850911" w:rsidRDefault="00762BD8" w:rsidP="00762BD8">
      <w:pPr>
        <w:pStyle w:val="ListParagraph"/>
        <w:widowControl/>
        <w:numPr>
          <w:ilvl w:val="0"/>
          <w:numId w:val="26"/>
        </w:numPr>
        <w:spacing w:after="200" w:line="276" w:lineRule="auto"/>
        <w:contextualSpacing/>
        <w:outlineLvl w:val="0"/>
        <w:rPr>
          <w:rFonts w:ascii="Bell MT" w:hAnsi="Bell MT"/>
          <w:sz w:val="24"/>
          <w:szCs w:val="24"/>
        </w:rPr>
      </w:pPr>
      <w:r w:rsidRPr="00850911">
        <w:rPr>
          <w:rFonts w:ascii="Bell MT" w:hAnsi="Bell MT"/>
          <w:sz w:val="24"/>
          <w:szCs w:val="24"/>
        </w:rPr>
        <w:t xml:space="preserve">How to Effectively Remediate an FDA’s </w:t>
      </w:r>
      <w:r w:rsidR="00850911" w:rsidRPr="00850911">
        <w:rPr>
          <w:rFonts w:ascii="Bell MT" w:hAnsi="Bell MT"/>
          <w:sz w:val="24"/>
          <w:szCs w:val="24"/>
        </w:rPr>
        <w:t>Consent Decree Compliance issues.</w:t>
      </w:r>
    </w:p>
    <w:p w:rsidR="00762BD8" w:rsidRPr="00850911" w:rsidRDefault="00762BD8" w:rsidP="00850911">
      <w:pPr>
        <w:pStyle w:val="ListParagraph"/>
        <w:widowControl/>
        <w:numPr>
          <w:ilvl w:val="1"/>
          <w:numId w:val="26"/>
        </w:numPr>
        <w:spacing w:after="200" w:line="276" w:lineRule="auto"/>
        <w:contextualSpacing/>
        <w:outlineLvl w:val="0"/>
        <w:rPr>
          <w:rFonts w:ascii="Bell MT" w:hAnsi="Bell MT"/>
          <w:sz w:val="24"/>
          <w:szCs w:val="24"/>
        </w:rPr>
      </w:pPr>
      <w:r w:rsidRPr="00850911">
        <w:rPr>
          <w:rFonts w:ascii="Bell MT" w:hAnsi="Bell MT"/>
          <w:sz w:val="24"/>
          <w:szCs w:val="24"/>
        </w:rPr>
        <w:t xml:space="preserve">Remediation Activities Associated an FDA’s </w:t>
      </w:r>
      <w:r w:rsidR="00850911" w:rsidRPr="00850911">
        <w:rPr>
          <w:rFonts w:ascii="Bell MT" w:hAnsi="Bell MT"/>
          <w:sz w:val="24"/>
          <w:szCs w:val="24"/>
        </w:rPr>
        <w:t>Consent Decree Compliance i</w:t>
      </w:r>
      <w:r w:rsidRPr="00850911">
        <w:rPr>
          <w:rFonts w:ascii="Bell MT" w:hAnsi="Bell MT"/>
          <w:sz w:val="24"/>
          <w:szCs w:val="24"/>
        </w:rPr>
        <w:t>ssue</w:t>
      </w:r>
      <w:r w:rsidR="00850911" w:rsidRPr="00850911">
        <w:rPr>
          <w:rFonts w:ascii="Bell MT" w:hAnsi="Bell MT"/>
          <w:sz w:val="24"/>
          <w:szCs w:val="24"/>
        </w:rPr>
        <w:t>s.</w:t>
      </w:r>
    </w:p>
    <w:p w:rsidR="00762BD8" w:rsidRPr="00850911" w:rsidRDefault="00762BD8" w:rsidP="00850911">
      <w:pPr>
        <w:pStyle w:val="ListParagraph"/>
        <w:widowControl/>
        <w:numPr>
          <w:ilvl w:val="1"/>
          <w:numId w:val="26"/>
        </w:numPr>
        <w:spacing w:after="200" w:line="276" w:lineRule="auto"/>
        <w:contextualSpacing/>
        <w:outlineLvl w:val="0"/>
        <w:rPr>
          <w:rFonts w:ascii="Bell MT" w:hAnsi="Bell MT"/>
          <w:sz w:val="24"/>
          <w:szCs w:val="24"/>
        </w:rPr>
      </w:pPr>
      <w:r w:rsidRPr="00850911">
        <w:rPr>
          <w:rFonts w:ascii="Bell MT" w:hAnsi="Bell MT"/>
          <w:sz w:val="24"/>
          <w:szCs w:val="24"/>
        </w:rPr>
        <w:t>FDA Consent Decree</w:t>
      </w:r>
      <w:r w:rsidR="00850911" w:rsidRPr="00850911">
        <w:rPr>
          <w:rFonts w:ascii="Bell MT" w:hAnsi="Bell MT"/>
          <w:sz w:val="24"/>
          <w:szCs w:val="24"/>
        </w:rPr>
        <w:t xml:space="preserve"> and Third Party Consulting Companies</w:t>
      </w:r>
    </w:p>
    <w:p w:rsidR="00762BD8" w:rsidRPr="00850911" w:rsidRDefault="00762BD8" w:rsidP="00850911">
      <w:pPr>
        <w:pStyle w:val="ListParagraph"/>
        <w:widowControl/>
        <w:numPr>
          <w:ilvl w:val="2"/>
          <w:numId w:val="26"/>
        </w:numPr>
        <w:spacing w:after="200" w:line="276" w:lineRule="auto"/>
        <w:contextualSpacing/>
        <w:outlineLvl w:val="0"/>
        <w:rPr>
          <w:rFonts w:ascii="Bell MT" w:hAnsi="Bell MT"/>
          <w:sz w:val="24"/>
          <w:szCs w:val="24"/>
        </w:rPr>
      </w:pPr>
      <w:r w:rsidRPr="00850911">
        <w:rPr>
          <w:rFonts w:ascii="Bell MT" w:hAnsi="Bell MT"/>
          <w:sz w:val="24"/>
          <w:szCs w:val="24"/>
        </w:rPr>
        <w:t>Role of FDA Approved Third Party</w:t>
      </w:r>
    </w:p>
    <w:p w:rsidR="00762BD8" w:rsidRPr="00850911" w:rsidRDefault="00762BD8" w:rsidP="00850911">
      <w:pPr>
        <w:pStyle w:val="ListParagraph"/>
        <w:widowControl/>
        <w:numPr>
          <w:ilvl w:val="2"/>
          <w:numId w:val="26"/>
        </w:numPr>
        <w:spacing w:after="200" w:line="276" w:lineRule="auto"/>
        <w:contextualSpacing/>
        <w:outlineLvl w:val="0"/>
        <w:rPr>
          <w:rFonts w:ascii="Bell MT" w:hAnsi="Bell MT"/>
          <w:sz w:val="24"/>
          <w:szCs w:val="24"/>
        </w:rPr>
      </w:pPr>
      <w:r w:rsidRPr="00850911">
        <w:rPr>
          <w:rFonts w:ascii="Bell MT" w:hAnsi="Bell MT"/>
          <w:sz w:val="24"/>
          <w:szCs w:val="24"/>
        </w:rPr>
        <w:t>Role of the Company’s Executives and Employees</w:t>
      </w:r>
    </w:p>
    <w:p w:rsidR="00762BD8" w:rsidRPr="00850911" w:rsidRDefault="00762BD8" w:rsidP="00850911">
      <w:pPr>
        <w:pStyle w:val="ListParagraph"/>
        <w:widowControl/>
        <w:numPr>
          <w:ilvl w:val="2"/>
          <w:numId w:val="26"/>
        </w:numPr>
        <w:spacing w:after="200" w:line="276" w:lineRule="auto"/>
        <w:contextualSpacing/>
        <w:outlineLvl w:val="0"/>
        <w:rPr>
          <w:rFonts w:ascii="Bell MT" w:hAnsi="Bell MT"/>
          <w:sz w:val="24"/>
          <w:szCs w:val="24"/>
        </w:rPr>
      </w:pPr>
      <w:r w:rsidRPr="00850911">
        <w:rPr>
          <w:rFonts w:ascii="Bell MT" w:hAnsi="Bell MT"/>
          <w:sz w:val="24"/>
          <w:szCs w:val="24"/>
        </w:rPr>
        <w:t>Outside Consultants and Costs</w:t>
      </w:r>
    </w:p>
    <w:p w:rsidR="00850911" w:rsidRPr="00850911" w:rsidRDefault="00850911" w:rsidP="00850911">
      <w:pPr>
        <w:pStyle w:val="ListParagraph"/>
        <w:widowControl/>
        <w:numPr>
          <w:ilvl w:val="0"/>
          <w:numId w:val="26"/>
        </w:numPr>
        <w:spacing w:after="200" w:line="276" w:lineRule="auto"/>
        <w:contextualSpacing/>
        <w:outlineLvl w:val="0"/>
        <w:rPr>
          <w:rFonts w:ascii="Bell MT" w:hAnsi="Bell MT"/>
          <w:sz w:val="24"/>
          <w:szCs w:val="24"/>
        </w:rPr>
      </w:pPr>
      <w:r w:rsidRPr="00850911">
        <w:rPr>
          <w:rFonts w:ascii="Bell MT" w:hAnsi="Bell MT"/>
          <w:sz w:val="24"/>
          <w:szCs w:val="24"/>
        </w:rPr>
        <w:t>Commitments and Timelines Associated with an issued Consent Decree Agreement</w:t>
      </w:r>
    </w:p>
    <w:p w:rsidR="00850911" w:rsidRPr="00850911" w:rsidRDefault="00850911" w:rsidP="00850911">
      <w:pPr>
        <w:pStyle w:val="ListParagraph"/>
        <w:widowControl/>
        <w:numPr>
          <w:ilvl w:val="1"/>
          <w:numId w:val="26"/>
        </w:numPr>
        <w:spacing w:after="200" w:line="276" w:lineRule="auto"/>
        <w:contextualSpacing/>
        <w:outlineLvl w:val="0"/>
        <w:rPr>
          <w:rFonts w:ascii="Bell MT" w:hAnsi="Bell MT"/>
          <w:sz w:val="24"/>
          <w:szCs w:val="24"/>
        </w:rPr>
      </w:pPr>
      <w:r w:rsidRPr="00850911">
        <w:rPr>
          <w:rFonts w:ascii="Bell MT" w:hAnsi="Bell MT"/>
          <w:sz w:val="24"/>
          <w:szCs w:val="24"/>
        </w:rPr>
        <w:t>What is known as Commitments and understanding the Criticality of Consent Decree Commitments</w:t>
      </w:r>
    </w:p>
    <w:p w:rsidR="00762BD8" w:rsidRPr="00850911" w:rsidRDefault="00762BD8" w:rsidP="00762BD8">
      <w:pPr>
        <w:pStyle w:val="ListParagraph"/>
        <w:widowControl/>
        <w:numPr>
          <w:ilvl w:val="1"/>
          <w:numId w:val="26"/>
        </w:numPr>
        <w:spacing w:after="200" w:line="276" w:lineRule="auto"/>
        <w:contextualSpacing/>
        <w:outlineLvl w:val="0"/>
        <w:rPr>
          <w:rFonts w:ascii="Bell MT" w:hAnsi="Bell MT"/>
          <w:sz w:val="24"/>
          <w:szCs w:val="24"/>
        </w:rPr>
      </w:pPr>
      <w:r w:rsidRPr="00850911">
        <w:rPr>
          <w:rFonts w:ascii="Bell MT" w:hAnsi="Bell MT"/>
          <w:sz w:val="24"/>
          <w:szCs w:val="24"/>
        </w:rPr>
        <w:t>Timelines Associated with Consent Decree</w:t>
      </w:r>
    </w:p>
    <w:p w:rsidR="00850911" w:rsidRPr="00850911" w:rsidRDefault="00850911" w:rsidP="00762BD8">
      <w:pPr>
        <w:pStyle w:val="ListParagraph"/>
        <w:widowControl/>
        <w:numPr>
          <w:ilvl w:val="1"/>
          <w:numId w:val="26"/>
        </w:numPr>
        <w:spacing w:after="200" w:line="276" w:lineRule="auto"/>
        <w:contextualSpacing/>
        <w:outlineLvl w:val="0"/>
        <w:rPr>
          <w:rFonts w:ascii="Bell MT" w:hAnsi="Bell MT"/>
          <w:sz w:val="24"/>
          <w:szCs w:val="24"/>
        </w:rPr>
      </w:pPr>
      <w:r w:rsidRPr="00850911">
        <w:rPr>
          <w:rFonts w:ascii="Bell MT" w:hAnsi="Bell MT"/>
          <w:sz w:val="24"/>
          <w:szCs w:val="24"/>
        </w:rPr>
        <w:t>Fines Associated with Consent Decree Timelines</w:t>
      </w:r>
    </w:p>
    <w:p w:rsidR="00850911" w:rsidRPr="00850911" w:rsidRDefault="00850911" w:rsidP="00850911">
      <w:pPr>
        <w:pStyle w:val="ListParagraph"/>
        <w:widowControl/>
        <w:numPr>
          <w:ilvl w:val="0"/>
          <w:numId w:val="26"/>
        </w:numPr>
        <w:spacing w:after="200" w:line="276" w:lineRule="auto"/>
        <w:contextualSpacing/>
        <w:outlineLvl w:val="0"/>
        <w:rPr>
          <w:rFonts w:ascii="Bell MT" w:hAnsi="Bell MT"/>
          <w:sz w:val="24"/>
          <w:szCs w:val="24"/>
        </w:rPr>
      </w:pPr>
      <w:r w:rsidRPr="00850911">
        <w:rPr>
          <w:rFonts w:ascii="Bell MT" w:hAnsi="Bell MT"/>
          <w:sz w:val="24"/>
          <w:szCs w:val="24"/>
        </w:rPr>
        <w:t>Impact of a Consent Decree on a Business</w:t>
      </w:r>
    </w:p>
    <w:p w:rsidR="00850911" w:rsidRPr="00850911" w:rsidRDefault="00850911" w:rsidP="00850911">
      <w:pPr>
        <w:pStyle w:val="ListParagraph"/>
        <w:widowControl/>
        <w:numPr>
          <w:ilvl w:val="1"/>
          <w:numId w:val="26"/>
        </w:numPr>
        <w:spacing w:after="200" w:line="276" w:lineRule="auto"/>
        <w:contextualSpacing/>
        <w:outlineLvl w:val="0"/>
        <w:rPr>
          <w:rFonts w:ascii="Bell MT" w:hAnsi="Bell MT"/>
          <w:sz w:val="24"/>
          <w:szCs w:val="24"/>
        </w:rPr>
      </w:pPr>
      <w:r w:rsidRPr="00850911">
        <w:rPr>
          <w:rFonts w:ascii="Bell MT" w:hAnsi="Bell MT"/>
          <w:sz w:val="24"/>
          <w:szCs w:val="24"/>
        </w:rPr>
        <w:t>Costs Associated with a Consent Decree</w:t>
      </w:r>
    </w:p>
    <w:p w:rsidR="00850911" w:rsidRPr="00850911" w:rsidRDefault="00850911" w:rsidP="00850911">
      <w:pPr>
        <w:pStyle w:val="ListParagraph"/>
        <w:widowControl/>
        <w:numPr>
          <w:ilvl w:val="1"/>
          <w:numId w:val="26"/>
        </w:numPr>
        <w:spacing w:after="200" w:line="276" w:lineRule="auto"/>
        <w:contextualSpacing/>
        <w:outlineLvl w:val="0"/>
        <w:rPr>
          <w:rFonts w:ascii="Bell MT" w:hAnsi="Bell MT"/>
          <w:sz w:val="24"/>
          <w:szCs w:val="24"/>
        </w:rPr>
      </w:pPr>
      <w:r w:rsidRPr="00850911">
        <w:rPr>
          <w:rFonts w:ascii="Bell MT" w:hAnsi="Bell MT"/>
          <w:sz w:val="24"/>
          <w:szCs w:val="24"/>
        </w:rPr>
        <w:t>Impact to Personnel Within the Company</w:t>
      </w:r>
    </w:p>
    <w:p w:rsidR="00850911" w:rsidRPr="00850911" w:rsidRDefault="00850911" w:rsidP="00850911">
      <w:pPr>
        <w:pStyle w:val="ListParagraph"/>
        <w:widowControl/>
        <w:numPr>
          <w:ilvl w:val="1"/>
          <w:numId w:val="26"/>
        </w:numPr>
        <w:spacing w:after="200" w:line="276" w:lineRule="auto"/>
        <w:contextualSpacing/>
        <w:outlineLvl w:val="0"/>
        <w:rPr>
          <w:rFonts w:ascii="Bell MT" w:hAnsi="Bell MT"/>
          <w:sz w:val="24"/>
          <w:szCs w:val="24"/>
        </w:rPr>
      </w:pPr>
      <w:r w:rsidRPr="00850911">
        <w:rPr>
          <w:rFonts w:ascii="Bell MT" w:hAnsi="Bell MT"/>
          <w:sz w:val="24"/>
          <w:szCs w:val="24"/>
        </w:rPr>
        <w:t>Impact to the Company</w:t>
      </w:r>
    </w:p>
    <w:p w:rsidR="00850911" w:rsidRPr="00850911" w:rsidRDefault="00850911" w:rsidP="00850911">
      <w:pPr>
        <w:pStyle w:val="ListParagraph"/>
        <w:widowControl/>
        <w:numPr>
          <w:ilvl w:val="1"/>
          <w:numId w:val="26"/>
        </w:numPr>
        <w:spacing w:after="200" w:line="276" w:lineRule="auto"/>
        <w:contextualSpacing/>
        <w:outlineLvl w:val="0"/>
        <w:rPr>
          <w:rFonts w:ascii="Bell MT" w:hAnsi="Bell MT"/>
          <w:sz w:val="24"/>
          <w:szCs w:val="24"/>
        </w:rPr>
      </w:pPr>
      <w:r w:rsidRPr="00850911">
        <w:rPr>
          <w:rFonts w:ascii="Bell MT" w:hAnsi="Bell MT"/>
          <w:sz w:val="24"/>
          <w:szCs w:val="24"/>
        </w:rPr>
        <w:t>Impact to all Manufactured and New Products</w:t>
      </w:r>
    </w:p>
    <w:p w:rsidR="00850911" w:rsidRPr="00850911" w:rsidRDefault="00850911" w:rsidP="00850911">
      <w:pPr>
        <w:pStyle w:val="ListParagraph"/>
        <w:widowControl/>
        <w:numPr>
          <w:ilvl w:val="1"/>
          <w:numId w:val="26"/>
        </w:numPr>
        <w:spacing w:after="200" w:line="276" w:lineRule="auto"/>
        <w:contextualSpacing/>
        <w:outlineLvl w:val="0"/>
        <w:rPr>
          <w:rFonts w:ascii="Bell MT" w:hAnsi="Bell MT"/>
          <w:sz w:val="24"/>
          <w:szCs w:val="24"/>
        </w:rPr>
      </w:pPr>
      <w:r w:rsidRPr="00850911">
        <w:rPr>
          <w:rFonts w:ascii="Bell MT" w:hAnsi="Bell MT"/>
          <w:sz w:val="24"/>
          <w:szCs w:val="24"/>
        </w:rPr>
        <w:t>Possible Facility Closure</w:t>
      </w:r>
    </w:p>
    <w:p w:rsidR="00850911" w:rsidRPr="00850911" w:rsidRDefault="00850911" w:rsidP="00850911">
      <w:pPr>
        <w:pStyle w:val="ListParagraph"/>
        <w:widowControl/>
        <w:numPr>
          <w:ilvl w:val="1"/>
          <w:numId w:val="26"/>
        </w:numPr>
        <w:spacing w:after="200" w:line="276" w:lineRule="auto"/>
        <w:contextualSpacing/>
        <w:outlineLvl w:val="0"/>
        <w:rPr>
          <w:rFonts w:ascii="Bell MT" w:hAnsi="Bell MT"/>
          <w:sz w:val="24"/>
          <w:szCs w:val="24"/>
        </w:rPr>
      </w:pPr>
      <w:r w:rsidRPr="00850911">
        <w:rPr>
          <w:rFonts w:ascii="Bell MT" w:hAnsi="Bell MT"/>
          <w:sz w:val="24"/>
          <w:szCs w:val="24"/>
        </w:rPr>
        <w:t>Possible Business Bankruptcy</w:t>
      </w:r>
    </w:p>
    <w:p w:rsidR="00850911" w:rsidRPr="00850911" w:rsidRDefault="00850911" w:rsidP="00850911">
      <w:pPr>
        <w:pStyle w:val="ListParagraph"/>
        <w:widowControl/>
        <w:numPr>
          <w:ilvl w:val="1"/>
          <w:numId w:val="26"/>
        </w:numPr>
        <w:spacing w:after="200" w:line="276" w:lineRule="auto"/>
        <w:contextualSpacing/>
        <w:outlineLvl w:val="0"/>
        <w:rPr>
          <w:rFonts w:ascii="Bell MT" w:hAnsi="Bell MT"/>
          <w:sz w:val="24"/>
          <w:szCs w:val="24"/>
        </w:rPr>
      </w:pPr>
      <w:r w:rsidRPr="00850911">
        <w:rPr>
          <w:rFonts w:ascii="Bell MT" w:hAnsi="Bell MT"/>
          <w:sz w:val="24"/>
          <w:szCs w:val="24"/>
        </w:rPr>
        <w:t>Possible FDA Injunction</w:t>
      </w:r>
    </w:p>
    <w:p w:rsidR="00850911" w:rsidRPr="00850911" w:rsidRDefault="00850911" w:rsidP="00850911">
      <w:pPr>
        <w:pStyle w:val="ListParagraph"/>
        <w:widowControl/>
        <w:numPr>
          <w:ilvl w:val="1"/>
          <w:numId w:val="26"/>
        </w:numPr>
        <w:spacing w:after="200" w:line="276" w:lineRule="auto"/>
        <w:contextualSpacing/>
        <w:outlineLvl w:val="0"/>
        <w:rPr>
          <w:rFonts w:ascii="Bell MT" w:hAnsi="Bell MT"/>
          <w:sz w:val="24"/>
          <w:szCs w:val="24"/>
        </w:rPr>
      </w:pPr>
      <w:r w:rsidRPr="00850911">
        <w:rPr>
          <w:rFonts w:ascii="Bell MT" w:hAnsi="Bell MT"/>
          <w:sz w:val="24"/>
          <w:szCs w:val="24"/>
        </w:rPr>
        <w:t>Possible Debarment-Who may be affected?</w:t>
      </w:r>
    </w:p>
    <w:p w:rsidR="00850911" w:rsidRPr="00850911" w:rsidRDefault="00850911" w:rsidP="00850911">
      <w:pPr>
        <w:pStyle w:val="ListParagraph"/>
        <w:widowControl/>
        <w:numPr>
          <w:ilvl w:val="1"/>
          <w:numId w:val="26"/>
        </w:numPr>
        <w:spacing w:after="200" w:line="276" w:lineRule="auto"/>
        <w:contextualSpacing/>
        <w:outlineLvl w:val="0"/>
        <w:rPr>
          <w:rFonts w:ascii="Bell MT" w:hAnsi="Bell MT"/>
          <w:sz w:val="24"/>
          <w:szCs w:val="24"/>
        </w:rPr>
      </w:pPr>
      <w:r w:rsidRPr="00850911">
        <w:rPr>
          <w:rFonts w:ascii="Bell MT" w:hAnsi="Bell MT"/>
          <w:sz w:val="24"/>
          <w:szCs w:val="24"/>
        </w:rPr>
        <w:t>Product Recall and Investigations</w:t>
      </w:r>
    </w:p>
    <w:p w:rsidR="00850911" w:rsidRPr="00850911" w:rsidRDefault="00850911" w:rsidP="00762BD8">
      <w:pPr>
        <w:pStyle w:val="ListParagraph"/>
        <w:widowControl/>
        <w:numPr>
          <w:ilvl w:val="0"/>
          <w:numId w:val="26"/>
        </w:numPr>
        <w:spacing w:after="200" w:line="276" w:lineRule="auto"/>
        <w:contextualSpacing/>
        <w:outlineLvl w:val="0"/>
        <w:rPr>
          <w:rFonts w:ascii="Bell MT" w:hAnsi="Bell MT"/>
          <w:sz w:val="24"/>
          <w:szCs w:val="24"/>
        </w:rPr>
      </w:pPr>
      <w:r w:rsidRPr="00850911">
        <w:rPr>
          <w:rFonts w:ascii="Bell MT" w:hAnsi="Bell MT"/>
          <w:sz w:val="24"/>
          <w:szCs w:val="24"/>
        </w:rPr>
        <w:t>Gaining back Reputation after a Consent Decree Compliance Related Issues</w:t>
      </w:r>
    </w:p>
    <w:p w:rsidR="00762BD8" w:rsidRPr="00850911" w:rsidRDefault="00762BD8" w:rsidP="00762BD8">
      <w:pPr>
        <w:pStyle w:val="ListParagraph"/>
        <w:widowControl/>
        <w:numPr>
          <w:ilvl w:val="0"/>
          <w:numId w:val="26"/>
        </w:numPr>
        <w:spacing w:after="200" w:line="276" w:lineRule="auto"/>
        <w:contextualSpacing/>
        <w:outlineLvl w:val="0"/>
        <w:rPr>
          <w:rFonts w:ascii="Bell MT" w:hAnsi="Bell MT"/>
          <w:sz w:val="24"/>
          <w:szCs w:val="24"/>
        </w:rPr>
      </w:pPr>
      <w:r w:rsidRPr="00850911">
        <w:rPr>
          <w:rFonts w:ascii="Bell MT" w:hAnsi="Bell MT"/>
          <w:sz w:val="24"/>
          <w:szCs w:val="24"/>
        </w:rPr>
        <w:t>Preparing for Future FDA Visits and Audits after a Previous</w:t>
      </w:r>
      <w:r w:rsidR="00850911" w:rsidRPr="00850911">
        <w:rPr>
          <w:rFonts w:ascii="Bell MT" w:hAnsi="Bell MT"/>
          <w:sz w:val="24"/>
          <w:szCs w:val="24"/>
        </w:rPr>
        <w:t>ly</w:t>
      </w:r>
      <w:r w:rsidRPr="00850911">
        <w:rPr>
          <w:rFonts w:ascii="Bell MT" w:hAnsi="Bell MT"/>
          <w:sz w:val="24"/>
          <w:szCs w:val="24"/>
        </w:rPr>
        <w:t xml:space="preserve"> </w:t>
      </w:r>
      <w:r w:rsidR="00850911" w:rsidRPr="00850911">
        <w:rPr>
          <w:rFonts w:ascii="Bell MT" w:hAnsi="Bell MT"/>
          <w:sz w:val="24"/>
          <w:szCs w:val="24"/>
        </w:rPr>
        <w:t>Issued Consent Decree.</w:t>
      </w:r>
    </w:p>
    <w:p w:rsidR="00DE7B94" w:rsidRPr="00850911" w:rsidRDefault="00DE7B94" w:rsidP="00DE7B94">
      <w:pPr>
        <w:rPr>
          <w:rFonts w:ascii="Bell MT" w:hAnsi="Bell MT" w:cs="Times New Roman"/>
          <w:b/>
          <w:sz w:val="28"/>
          <w:szCs w:val="28"/>
        </w:rPr>
      </w:pPr>
      <w:r w:rsidRPr="00850911">
        <w:rPr>
          <w:rFonts w:ascii="Bell MT" w:hAnsi="Bell MT"/>
          <w:b/>
          <w:sz w:val="28"/>
          <w:szCs w:val="28"/>
        </w:rPr>
        <w:t>2:30</w:t>
      </w:r>
      <w:r w:rsidRPr="00850911">
        <w:rPr>
          <w:rFonts w:ascii="Bell MT" w:hAnsi="Bell MT"/>
          <w:b/>
          <w:spacing w:val="-6"/>
          <w:sz w:val="28"/>
          <w:szCs w:val="28"/>
        </w:rPr>
        <w:t xml:space="preserve"> </w:t>
      </w:r>
      <w:r w:rsidRPr="00850911">
        <w:rPr>
          <w:rFonts w:ascii="Bell MT" w:hAnsi="Bell MT"/>
          <w:b/>
          <w:sz w:val="28"/>
          <w:szCs w:val="28"/>
        </w:rPr>
        <w:t>a.m.</w:t>
      </w:r>
      <w:r w:rsidRPr="00850911">
        <w:rPr>
          <w:rFonts w:ascii="Bell MT" w:hAnsi="Bell MT"/>
          <w:b/>
          <w:spacing w:val="-6"/>
          <w:sz w:val="28"/>
          <w:szCs w:val="28"/>
        </w:rPr>
        <w:t xml:space="preserve"> </w:t>
      </w:r>
      <w:r w:rsidRPr="00850911">
        <w:rPr>
          <w:rFonts w:ascii="Bell MT" w:hAnsi="Bell MT"/>
          <w:b/>
          <w:sz w:val="28"/>
          <w:szCs w:val="28"/>
        </w:rPr>
        <w:t>–2:45</w:t>
      </w:r>
      <w:r w:rsidRPr="00850911">
        <w:rPr>
          <w:rFonts w:ascii="Bell MT" w:hAnsi="Bell MT"/>
          <w:b/>
          <w:spacing w:val="-5"/>
          <w:sz w:val="28"/>
          <w:szCs w:val="28"/>
        </w:rPr>
        <w:t xml:space="preserve"> </w:t>
      </w:r>
      <w:r w:rsidRPr="00850911">
        <w:rPr>
          <w:rFonts w:ascii="Bell MT" w:hAnsi="Bell MT"/>
          <w:b/>
          <w:sz w:val="28"/>
          <w:szCs w:val="28"/>
        </w:rPr>
        <w:t xml:space="preserve">p.m.       </w:t>
      </w:r>
      <w:r w:rsidRPr="00850911">
        <w:rPr>
          <w:rFonts w:ascii="Bell MT" w:eastAsia="Times New Roman" w:hAnsi="Bell MT" w:cs="Times New Roman"/>
          <w:b/>
          <w:bCs/>
          <w:color w:val="0070C0"/>
          <w:sz w:val="28"/>
          <w:szCs w:val="28"/>
          <w:u w:val="single"/>
        </w:rPr>
        <w:t>Break</w:t>
      </w:r>
    </w:p>
    <w:p w:rsidR="00DE7B94" w:rsidRPr="00850911" w:rsidRDefault="00DE7B94" w:rsidP="00DE7B94">
      <w:pPr>
        <w:pStyle w:val="ListParagraph"/>
        <w:tabs>
          <w:tab w:val="left" w:pos="2259"/>
        </w:tabs>
        <w:spacing w:before="12"/>
        <w:ind w:left="360"/>
        <w:rPr>
          <w:rFonts w:ascii="Bell MT" w:hAnsi="Bell MT"/>
          <w:sz w:val="24"/>
          <w:szCs w:val="24"/>
        </w:rPr>
      </w:pPr>
    </w:p>
    <w:p w:rsidR="00DE7B94" w:rsidRPr="00850911" w:rsidRDefault="00DE7B94" w:rsidP="00DE7B94">
      <w:pPr>
        <w:tabs>
          <w:tab w:val="left" w:pos="2259"/>
        </w:tabs>
        <w:spacing w:before="12"/>
        <w:rPr>
          <w:rFonts w:ascii="Bell MT" w:hAnsi="Bell MT"/>
          <w:b/>
          <w:color w:val="0070C0"/>
          <w:sz w:val="28"/>
          <w:szCs w:val="28"/>
          <w:u w:val="single"/>
        </w:rPr>
      </w:pPr>
      <w:r w:rsidRPr="00850911">
        <w:rPr>
          <w:rFonts w:ascii="Bell MT" w:hAnsi="Bell MT"/>
          <w:b/>
          <w:sz w:val="28"/>
          <w:szCs w:val="28"/>
        </w:rPr>
        <w:t>2:45</w:t>
      </w:r>
      <w:r w:rsidRPr="00850911">
        <w:rPr>
          <w:rFonts w:ascii="Bell MT" w:hAnsi="Bell MT"/>
          <w:b/>
          <w:spacing w:val="-6"/>
          <w:sz w:val="28"/>
          <w:szCs w:val="28"/>
        </w:rPr>
        <w:t xml:space="preserve"> </w:t>
      </w:r>
      <w:r w:rsidRPr="00850911">
        <w:rPr>
          <w:rFonts w:ascii="Bell MT" w:hAnsi="Bell MT"/>
          <w:b/>
          <w:sz w:val="28"/>
          <w:szCs w:val="28"/>
        </w:rPr>
        <w:t>p.m. -</w:t>
      </w:r>
      <w:r w:rsidRPr="00850911">
        <w:rPr>
          <w:rFonts w:ascii="Bell MT" w:hAnsi="Bell MT"/>
          <w:b/>
          <w:spacing w:val="-5"/>
          <w:sz w:val="28"/>
          <w:szCs w:val="28"/>
        </w:rPr>
        <w:t xml:space="preserve"> </w:t>
      </w:r>
      <w:r w:rsidRPr="00850911">
        <w:rPr>
          <w:rFonts w:ascii="Bell MT" w:hAnsi="Bell MT"/>
          <w:b/>
          <w:sz w:val="28"/>
          <w:szCs w:val="28"/>
        </w:rPr>
        <w:t>3:45</w:t>
      </w:r>
      <w:r w:rsidRPr="00850911">
        <w:rPr>
          <w:rFonts w:ascii="Bell MT" w:hAnsi="Bell MT"/>
          <w:b/>
          <w:spacing w:val="-6"/>
          <w:sz w:val="28"/>
          <w:szCs w:val="28"/>
        </w:rPr>
        <w:t xml:space="preserve"> </w:t>
      </w:r>
      <w:r w:rsidRPr="00850911">
        <w:rPr>
          <w:rFonts w:ascii="Bell MT" w:hAnsi="Bell MT"/>
          <w:b/>
          <w:sz w:val="28"/>
          <w:szCs w:val="28"/>
        </w:rPr>
        <w:t xml:space="preserve">p.m.     </w:t>
      </w:r>
      <w:r w:rsidRPr="00850911">
        <w:rPr>
          <w:rFonts w:ascii="Bell MT" w:hAnsi="Bell MT"/>
          <w:b/>
          <w:color w:val="0070C0"/>
          <w:sz w:val="28"/>
          <w:szCs w:val="28"/>
          <w:u w:val="single"/>
        </w:rPr>
        <w:t>Session</w:t>
      </w:r>
      <w:r w:rsidRPr="00850911">
        <w:rPr>
          <w:rFonts w:ascii="Bell MT" w:hAnsi="Bell MT"/>
          <w:b/>
          <w:color w:val="0070C0"/>
          <w:spacing w:val="-3"/>
          <w:sz w:val="28"/>
          <w:szCs w:val="28"/>
          <w:u w:val="single"/>
        </w:rPr>
        <w:t xml:space="preserve"> </w:t>
      </w:r>
      <w:r w:rsidRPr="00850911">
        <w:rPr>
          <w:rFonts w:ascii="Bell MT" w:hAnsi="Bell MT"/>
          <w:b/>
          <w:color w:val="0070C0"/>
          <w:sz w:val="28"/>
          <w:szCs w:val="28"/>
          <w:u w:val="single"/>
        </w:rPr>
        <w:t>4</w:t>
      </w:r>
    </w:p>
    <w:p w:rsidR="00762BD8" w:rsidRPr="00850911" w:rsidRDefault="0000142A" w:rsidP="00762BD8">
      <w:pPr>
        <w:widowControl/>
        <w:spacing w:after="200" w:line="276" w:lineRule="auto"/>
        <w:contextualSpacing/>
        <w:outlineLvl w:val="0"/>
        <w:rPr>
          <w:rFonts w:ascii="Bell MT" w:hAnsi="Bell MT"/>
          <w:b/>
          <w:sz w:val="24"/>
          <w:szCs w:val="24"/>
        </w:rPr>
      </w:pPr>
      <w:r w:rsidRPr="00850911">
        <w:rPr>
          <w:rFonts w:ascii="Bell MT" w:hAnsi="Bell MT"/>
          <w:b/>
          <w:color w:val="00B050"/>
          <w:sz w:val="24"/>
          <w:szCs w:val="24"/>
          <w:u w:val="single"/>
        </w:rPr>
        <w:t>Topic:</w:t>
      </w:r>
      <w:r w:rsidRPr="00850911">
        <w:rPr>
          <w:rFonts w:ascii="Bell MT" w:hAnsi="Bell MT"/>
          <w:b/>
          <w:sz w:val="24"/>
          <w:szCs w:val="24"/>
        </w:rPr>
        <w:t xml:space="preserve"> </w:t>
      </w:r>
      <w:r w:rsidR="00762BD8" w:rsidRPr="00850911">
        <w:rPr>
          <w:rFonts w:ascii="Bell MT" w:hAnsi="Bell MT"/>
          <w:b/>
          <w:sz w:val="24"/>
          <w:szCs w:val="24"/>
        </w:rPr>
        <w:t>Damaging Effects, Associated Impact and Preventative Measures Associated with FDA’s Form 483, Warning Letter and Consent Decree Compliance Issues</w:t>
      </w:r>
    </w:p>
    <w:p w:rsidR="0000142A" w:rsidRPr="00850911" w:rsidRDefault="0000142A" w:rsidP="0000142A">
      <w:pPr>
        <w:widowControl/>
        <w:spacing w:line="276" w:lineRule="auto"/>
        <w:contextualSpacing/>
        <w:outlineLvl w:val="0"/>
        <w:rPr>
          <w:rFonts w:ascii="Bell MT" w:hAnsi="Bell MT"/>
          <w:b/>
          <w:sz w:val="24"/>
          <w:szCs w:val="24"/>
        </w:rPr>
      </w:pPr>
      <w:r w:rsidRPr="00850911">
        <w:rPr>
          <w:rFonts w:ascii="Bell MT" w:hAnsi="Bell MT"/>
          <w:b/>
          <w:color w:val="FFC000"/>
          <w:sz w:val="24"/>
          <w:szCs w:val="24"/>
          <w:u w:val="single"/>
        </w:rPr>
        <w:t>Knowledge Base:</w:t>
      </w:r>
      <w:r w:rsidRPr="00850911">
        <w:rPr>
          <w:rFonts w:ascii="Bell MT" w:hAnsi="Bell MT"/>
          <w:sz w:val="24"/>
          <w:szCs w:val="24"/>
        </w:rPr>
        <w:t xml:space="preserve"> Attendees</w:t>
      </w:r>
      <w:r w:rsidRPr="00850911">
        <w:rPr>
          <w:rFonts w:ascii="Bell MT" w:hAnsi="Bell MT"/>
          <w:spacing w:val="-9"/>
          <w:sz w:val="24"/>
          <w:szCs w:val="24"/>
        </w:rPr>
        <w:t xml:space="preserve"> </w:t>
      </w:r>
      <w:r w:rsidRPr="00850911">
        <w:rPr>
          <w:rFonts w:ascii="Bell MT" w:hAnsi="Bell MT"/>
          <w:sz w:val="24"/>
          <w:szCs w:val="24"/>
        </w:rPr>
        <w:t>will gain an understanding in the following key areas:</w:t>
      </w:r>
    </w:p>
    <w:p w:rsidR="00850911" w:rsidRPr="00850911" w:rsidRDefault="00850911" w:rsidP="00850911">
      <w:pPr>
        <w:pStyle w:val="ListParagraph"/>
        <w:widowControl/>
        <w:numPr>
          <w:ilvl w:val="0"/>
          <w:numId w:val="29"/>
        </w:numPr>
        <w:spacing w:after="200" w:line="276" w:lineRule="auto"/>
        <w:contextualSpacing/>
        <w:outlineLvl w:val="0"/>
        <w:rPr>
          <w:rFonts w:ascii="Bell MT" w:hAnsi="Bell MT"/>
          <w:sz w:val="24"/>
          <w:szCs w:val="24"/>
        </w:rPr>
      </w:pPr>
      <w:r w:rsidRPr="00850911">
        <w:rPr>
          <w:rFonts w:ascii="Bell MT" w:hAnsi="Bell MT"/>
          <w:sz w:val="24"/>
          <w:szCs w:val="24"/>
        </w:rPr>
        <w:t>Impact of a Compliance Issues on a Manufactured Product and Business</w:t>
      </w:r>
    </w:p>
    <w:p w:rsidR="00850911" w:rsidRPr="00850911" w:rsidRDefault="00850911" w:rsidP="00850911">
      <w:pPr>
        <w:pStyle w:val="ListParagraph"/>
        <w:widowControl/>
        <w:numPr>
          <w:ilvl w:val="1"/>
          <w:numId w:val="26"/>
        </w:numPr>
        <w:spacing w:after="200" w:line="276" w:lineRule="auto"/>
        <w:contextualSpacing/>
        <w:outlineLvl w:val="0"/>
        <w:rPr>
          <w:rFonts w:ascii="Bell MT" w:hAnsi="Bell MT"/>
          <w:sz w:val="24"/>
          <w:szCs w:val="24"/>
        </w:rPr>
      </w:pPr>
      <w:r w:rsidRPr="00850911">
        <w:rPr>
          <w:rFonts w:ascii="Bell MT" w:hAnsi="Bell MT"/>
          <w:sz w:val="24"/>
          <w:szCs w:val="24"/>
        </w:rPr>
        <w:t xml:space="preserve">Costs Associated with Compliance Issues </w:t>
      </w:r>
    </w:p>
    <w:p w:rsidR="00850911" w:rsidRPr="00850911" w:rsidRDefault="00850911" w:rsidP="00850911">
      <w:pPr>
        <w:pStyle w:val="ListParagraph"/>
        <w:widowControl/>
        <w:numPr>
          <w:ilvl w:val="1"/>
          <w:numId w:val="26"/>
        </w:numPr>
        <w:spacing w:after="200" w:line="276" w:lineRule="auto"/>
        <w:contextualSpacing/>
        <w:outlineLvl w:val="0"/>
        <w:rPr>
          <w:rFonts w:ascii="Bell MT" w:hAnsi="Bell MT"/>
          <w:sz w:val="24"/>
          <w:szCs w:val="24"/>
        </w:rPr>
      </w:pPr>
      <w:r w:rsidRPr="00850911">
        <w:rPr>
          <w:rFonts w:ascii="Bell MT" w:hAnsi="Bell MT"/>
          <w:sz w:val="24"/>
          <w:szCs w:val="24"/>
        </w:rPr>
        <w:lastRenderedPageBreak/>
        <w:t>Impact on Personnel Within the Company</w:t>
      </w:r>
    </w:p>
    <w:p w:rsidR="00850911" w:rsidRPr="00850911" w:rsidRDefault="00850911" w:rsidP="00850911">
      <w:pPr>
        <w:pStyle w:val="ListParagraph"/>
        <w:widowControl/>
        <w:numPr>
          <w:ilvl w:val="1"/>
          <w:numId w:val="26"/>
        </w:numPr>
        <w:spacing w:after="200" w:line="276" w:lineRule="auto"/>
        <w:contextualSpacing/>
        <w:outlineLvl w:val="0"/>
        <w:rPr>
          <w:rFonts w:ascii="Bell MT" w:hAnsi="Bell MT"/>
          <w:sz w:val="24"/>
          <w:szCs w:val="24"/>
        </w:rPr>
      </w:pPr>
      <w:r w:rsidRPr="00850911">
        <w:rPr>
          <w:rFonts w:ascii="Bell MT" w:hAnsi="Bell MT"/>
          <w:sz w:val="24"/>
          <w:szCs w:val="24"/>
        </w:rPr>
        <w:t>Impact on the Business or Company’s Bottom Line</w:t>
      </w:r>
    </w:p>
    <w:p w:rsidR="00850911" w:rsidRPr="00850911" w:rsidRDefault="00850911" w:rsidP="00850911">
      <w:pPr>
        <w:pStyle w:val="ListParagraph"/>
        <w:widowControl/>
        <w:numPr>
          <w:ilvl w:val="1"/>
          <w:numId w:val="26"/>
        </w:numPr>
        <w:spacing w:after="200" w:line="276" w:lineRule="auto"/>
        <w:contextualSpacing/>
        <w:outlineLvl w:val="0"/>
        <w:rPr>
          <w:rFonts w:ascii="Bell MT" w:hAnsi="Bell MT"/>
          <w:sz w:val="24"/>
          <w:szCs w:val="24"/>
        </w:rPr>
      </w:pPr>
      <w:r w:rsidRPr="00850911">
        <w:rPr>
          <w:rFonts w:ascii="Bell MT" w:hAnsi="Bell MT"/>
          <w:sz w:val="24"/>
          <w:szCs w:val="24"/>
        </w:rPr>
        <w:t>Impact to all New and Existing Manufactured Products</w:t>
      </w:r>
    </w:p>
    <w:p w:rsidR="00850911" w:rsidRPr="00850911" w:rsidRDefault="00850911" w:rsidP="00850911">
      <w:pPr>
        <w:pStyle w:val="ListParagraph"/>
        <w:widowControl/>
        <w:numPr>
          <w:ilvl w:val="1"/>
          <w:numId w:val="26"/>
        </w:numPr>
        <w:spacing w:after="200" w:line="276" w:lineRule="auto"/>
        <w:contextualSpacing/>
        <w:outlineLvl w:val="0"/>
        <w:rPr>
          <w:rFonts w:ascii="Bell MT" w:hAnsi="Bell MT"/>
          <w:sz w:val="24"/>
          <w:szCs w:val="24"/>
        </w:rPr>
      </w:pPr>
      <w:r w:rsidRPr="00850911">
        <w:rPr>
          <w:rFonts w:ascii="Bell MT" w:hAnsi="Bell MT"/>
          <w:sz w:val="24"/>
          <w:szCs w:val="24"/>
        </w:rPr>
        <w:t>Possible Facility Closure</w:t>
      </w:r>
    </w:p>
    <w:p w:rsidR="00850911" w:rsidRPr="00850911" w:rsidRDefault="00850911" w:rsidP="00850911">
      <w:pPr>
        <w:pStyle w:val="ListParagraph"/>
        <w:widowControl/>
        <w:numPr>
          <w:ilvl w:val="1"/>
          <w:numId w:val="26"/>
        </w:numPr>
        <w:spacing w:after="200" w:line="276" w:lineRule="auto"/>
        <w:contextualSpacing/>
        <w:outlineLvl w:val="0"/>
        <w:rPr>
          <w:rFonts w:ascii="Bell MT" w:hAnsi="Bell MT"/>
          <w:sz w:val="24"/>
          <w:szCs w:val="24"/>
        </w:rPr>
      </w:pPr>
      <w:r w:rsidRPr="00850911">
        <w:rPr>
          <w:rFonts w:ascii="Bell MT" w:hAnsi="Bell MT"/>
          <w:sz w:val="24"/>
          <w:szCs w:val="24"/>
        </w:rPr>
        <w:t>Possible Business Bankruptcy</w:t>
      </w:r>
    </w:p>
    <w:p w:rsidR="00850911" w:rsidRPr="00850911" w:rsidRDefault="00850911" w:rsidP="00850911">
      <w:pPr>
        <w:pStyle w:val="ListParagraph"/>
        <w:widowControl/>
        <w:numPr>
          <w:ilvl w:val="1"/>
          <w:numId w:val="26"/>
        </w:numPr>
        <w:spacing w:after="200" w:line="276" w:lineRule="auto"/>
        <w:contextualSpacing/>
        <w:outlineLvl w:val="0"/>
        <w:rPr>
          <w:rFonts w:ascii="Bell MT" w:hAnsi="Bell MT"/>
          <w:sz w:val="24"/>
          <w:szCs w:val="24"/>
        </w:rPr>
      </w:pPr>
      <w:r w:rsidRPr="00850911">
        <w:rPr>
          <w:rFonts w:ascii="Bell MT" w:hAnsi="Bell MT"/>
          <w:sz w:val="24"/>
          <w:szCs w:val="24"/>
        </w:rPr>
        <w:t>Possible FDA Injunction</w:t>
      </w:r>
    </w:p>
    <w:p w:rsidR="00850911" w:rsidRPr="00850911" w:rsidRDefault="00850911" w:rsidP="00850911">
      <w:pPr>
        <w:pStyle w:val="ListParagraph"/>
        <w:widowControl/>
        <w:numPr>
          <w:ilvl w:val="1"/>
          <w:numId w:val="26"/>
        </w:numPr>
        <w:spacing w:after="200" w:line="276" w:lineRule="auto"/>
        <w:contextualSpacing/>
        <w:outlineLvl w:val="0"/>
        <w:rPr>
          <w:rFonts w:ascii="Bell MT" w:hAnsi="Bell MT"/>
          <w:sz w:val="24"/>
          <w:szCs w:val="24"/>
        </w:rPr>
      </w:pPr>
      <w:r w:rsidRPr="00850911">
        <w:rPr>
          <w:rFonts w:ascii="Bell MT" w:hAnsi="Bell MT"/>
          <w:sz w:val="24"/>
          <w:szCs w:val="24"/>
        </w:rPr>
        <w:t>Possible Debarment-Who may be affected?</w:t>
      </w:r>
    </w:p>
    <w:p w:rsidR="00850911" w:rsidRPr="00850911" w:rsidRDefault="00850911" w:rsidP="00850911">
      <w:pPr>
        <w:pStyle w:val="ListParagraph"/>
        <w:widowControl/>
        <w:numPr>
          <w:ilvl w:val="1"/>
          <w:numId w:val="26"/>
        </w:numPr>
        <w:spacing w:after="200" w:line="276" w:lineRule="auto"/>
        <w:contextualSpacing/>
        <w:outlineLvl w:val="0"/>
        <w:rPr>
          <w:rFonts w:ascii="Bell MT" w:hAnsi="Bell MT"/>
          <w:sz w:val="24"/>
          <w:szCs w:val="24"/>
        </w:rPr>
      </w:pPr>
      <w:r w:rsidRPr="00850911">
        <w:rPr>
          <w:rFonts w:ascii="Bell MT" w:hAnsi="Bell MT"/>
          <w:sz w:val="24"/>
          <w:szCs w:val="24"/>
        </w:rPr>
        <w:t>Product Recall and Investigations</w:t>
      </w:r>
    </w:p>
    <w:p w:rsidR="002A3147" w:rsidRPr="00850911" w:rsidRDefault="00DE7B94" w:rsidP="00850911">
      <w:pPr>
        <w:pStyle w:val="ListParagraph"/>
        <w:numPr>
          <w:ilvl w:val="0"/>
          <w:numId w:val="29"/>
        </w:numPr>
        <w:tabs>
          <w:tab w:val="left" w:pos="2259"/>
        </w:tabs>
        <w:spacing w:before="12"/>
        <w:rPr>
          <w:rStyle w:val="Strong"/>
          <w:rFonts w:ascii="Bell MT" w:hAnsi="Bell MT"/>
          <w:color w:val="0070C0"/>
          <w:sz w:val="24"/>
          <w:szCs w:val="24"/>
          <w:u w:val="single"/>
        </w:rPr>
      </w:pPr>
      <w:r w:rsidRPr="00850911">
        <w:rPr>
          <w:rFonts w:ascii="Bell MT" w:eastAsia="Times New Roman" w:hAnsi="Bell MT" w:cs="Times New Roman"/>
          <w:b/>
          <w:color w:val="0070C0"/>
          <w:sz w:val="24"/>
          <w:szCs w:val="24"/>
          <w:u w:val="single"/>
        </w:rPr>
        <w:t>Review of</w:t>
      </w:r>
      <w:r w:rsidRPr="00850911">
        <w:rPr>
          <w:rFonts w:ascii="Bell MT" w:eastAsia="Times New Roman" w:hAnsi="Bell MT" w:cs="Times New Roman"/>
          <w:b/>
          <w:sz w:val="24"/>
          <w:szCs w:val="24"/>
          <w:u w:val="single"/>
        </w:rPr>
        <w:t xml:space="preserve"> </w:t>
      </w:r>
      <w:r w:rsidR="002A3147" w:rsidRPr="00850911">
        <w:rPr>
          <w:rStyle w:val="Strong"/>
          <w:rFonts w:ascii="Bell MT" w:hAnsi="Bell MT"/>
          <w:color w:val="0070C0"/>
          <w:sz w:val="24"/>
          <w:szCs w:val="24"/>
          <w:u w:val="single"/>
        </w:rPr>
        <w:t>Case Studies on Pharmaceutical Stability Testing - FDA’s Warning Letters to Companies:</w:t>
      </w:r>
      <w:r w:rsidR="002A3147" w:rsidRPr="00850911">
        <w:rPr>
          <w:rStyle w:val="Strong"/>
          <w:rFonts w:ascii="Bell MT" w:hAnsi="Bell MT"/>
          <w:b w:val="0"/>
          <w:color w:val="0070C0"/>
          <w:sz w:val="24"/>
          <w:szCs w:val="24"/>
        </w:rPr>
        <w:t xml:space="preserve"> </w:t>
      </w:r>
      <w:r w:rsidR="002A3147" w:rsidRPr="00850911">
        <w:rPr>
          <w:rFonts w:ascii="Bell MT" w:eastAsia="Times New Roman" w:hAnsi="Bell MT" w:cs="Times New Roman"/>
          <w:sz w:val="24"/>
          <w:szCs w:val="24"/>
        </w:rPr>
        <w:t xml:space="preserve">Issues Encountered by Drug Product Manufacturers Based on </w:t>
      </w:r>
      <w:r w:rsidR="00762BD8" w:rsidRPr="00850911">
        <w:rPr>
          <w:rFonts w:ascii="Bell MT" w:eastAsia="Times New Roman" w:hAnsi="Bell MT" w:cs="Times New Roman"/>
          <w:sz w:val="24"/>
          <w:szCs w:val="24"/>
        </w:rPr>
        <w:t>Failure to Address Compliance Issues, Recurring Form 483 Compliance Issues, Warning Letters and Consent Decree</w:t>
      </w:r>
      <w:r w:rsidR="002A3147" w:rsidRPr="00850911">
        <w:rPr>
          <w:rFonts w:ascii="Bell MT" w:eastAsia="Times New Roman" w:hAnsi="Bell MT" w:cs="Times New Roman"/>
          <w:sz w:val="24"/>
          <w:szCs w:val="24"/>
        </w:rPr>
        <w:t>:</w:t>
      </w:r>
      <w:r w:rsidR="002A3147" w:rsidRPr="00850911">
        <w:rPr>
          <w:rStyle w:val="Strong"/>
          <w:rFonts w:ascii="Bell MT" w:hAnsi="Bell MT"/>
          <w:b w:val="0"/>
          <w:color w:val="0070C0"/>
          <w:sz w:val="24"/>
          <w:szCs w:val="24"/>
        </w:rPr>
        <w:t xml:space="preserve"> </w:t>
      </w:r>
    </w:p>
    <w:p w:rsidR="002A29F0" w:rsidRPr="002A29F0" w:rsidRDefault="002A3147" w:rsidP="002A29F0">
      <w:pPr>
        <w:widowControl/>
        <w:spacing w:line="276" w:lineRule="auto"/>
        <w:ind w:left="360"/>
        <w:contextualSpacing/>
        <w:rPr>
          <w:rFonts w:ascii="Bell MT" w:eastAsia="Times New Roman" w:hAnsi="Bell MT" w:cs="Times New Roman"/>
          <w:b/>
          <w:color w:val="C00000"/>
          <w:sz w:val="24"/>
          <w:szCs w:val="24"/>
          <w:u w:val="single"/>
        </w:rPr>
      </w:pPr>
      <w:r w:rsidRPr="002A29F0">
        <w:rPr>
          <w:rFonts w:ascii="Bell MT" w:eastAsia="Times New Roman" w:hAnsi="Bell MT" w:cs="Times New Roman"/>
          <w:b/>
          <w:color w:val="C00000"/>
          <w:sz w:val="24"/>
          <w:szCs w:val="24"/>
          <w:u w:val="single"/>
        </w:rPr>
        <w:t>Case Study Category #1</w:t>
      </w:r>
      <w:r w:rsidR="001657F1">
        <w:rPr>
          <w:rFonts w:ascii="Bell MT" w:eastAsia="Times New Roman" w:hAnsi="Bell MT" w:cs="Times New Roman"/>
          <w:b/>
          <w:color w:val="C00000"/>
          <w:sz w:val="24"/>
          <w:szCs w:val="24"/>
          <w:u w:val="single"/>
        </w:rPr>
        <w:t xml:space="preserve"> (Companies with Recurring FDA’s Form 483 Compliance Issues)</w:t>
      </w:r>
      <w:r w:rsidR="002A29F0" w:rsidRPr="002A29F0">
        <w:rPr>
          <w:rFonts w:ascii="Bell MT" w:eastAsia="Times New Roman" w:hAnsi="Bell MT" w:cs="Times New Roman"/>
          <w:b/>
          <w:color w:val="C00000"/>
          <w:sz w:val="24"/>
          <w:szCs w:val="24"/>
          <w:u w:val="single"/>
        </w:rPr>
        <w:t>:</w:t>
      </w:r>
      <w:r w:rsidR="002A29F0" w:rsidRPr="002A29F0">
        <w:rPr>
          <w:rFonts w:ascii="Bell MT" w:eastAsia="Times New Roman" w:hAnsi="Bell MT" w:cs="Times New Roman"/>
          <w:color w:val="C00000"/>
          <w:sz w:val="24"/>
          <w:szCs w:val="24"/>
        </w:rPr>
        <w:t xml:space="preserve"> </w:t>
      </w:r>
    </w:p>
    <w:p w:rsidR="002A29F0" w:rsidRPr="002A29F0" w:rsidRDefault="002A29F0" w:rsidP="002A29F0">
      <w:pPr>
        <w:pStyle w:val="ListParagraph"/>
        <w:widowControl/>
        <w:numPr>
          <w:ilvl w:val="0"/>
          <w:numId w:val="23"/>
        </w:numPr>
        <w:spacing w:line="276" w:lineRule="auto"/>
        <w:contextualSpacing/>
        <w:rPr>
          <w:rFonts w:ascii="Bell MT" w:eastAsia="Times New Roman" w:hAnsi="Bell MT" w:cs="Times New Roman"/>
          <w:b/>
          <w:color w:val="0070C0"/>
          <w:sz w:val="24"/>
          <w:szCs w:val="24"/>
          <w:u w:val="single"/>
        </w:rPr>
      </w:pPr>
      <w:r>
        <w:rPr>
          <w:rFonts w:ascii="Bell MT" w:eastAsia="Times New Roman" w:hAnsi="Bell MT" w:cs="Times New Roman"/>
          <w:sz w:val="24"/>
          <w:szCs w:val="24"/>
        </w:rPr>
        <w:t>Discussion of several Case Studies relating to companies with a recurring FDA’s Form 483 compliance findings and triggered Warning Letter issuance.</w:t>
      </w:r>
    </w:p>
    <w:p w:rsidR="002A29F0" w:rsidRPr="002A29F0" w:rsidRDefault="002A29F0" w:rsidP="002A29F0">
      <w:pPr>
        <w:pStyle w:val="ListParagraph"/>
        <w:widowControl/>
        <w:numPr>
          <w:ilvl w:val="0"/>
          <w:numId w:val="23"/>
        </w:numPr>
        <w:spacing w:line="276" w:lineRule="auto"/>
        <w:contextualSpacing/>
        <w:rPr>
          <w:rFonts w:ascii="Bell MT" w:eastAsia="Times New Roman" w:hAnsi="Bell MT" w:cs="Times New Roman"/>
          <w:b/>
          <w:color w:val="0070C0"/>
          <w:sz w:val="24"/>
          <w:szCs w:val="24"/>
          <w:u w:val="single"/>
        </w:rPr>
      </w:pPr>
      <w:r>
        <w:rPr>
          <w:rFonts w:ascii="Bell MT" w:eastAsia="Times New Roman" w:hAnsi="Bell MT" w:cs="Times New Roman"/>
          <w:sz w:val="24"/>
          <w:szCs w:val="24"/>
        </w:rPr>
        <w:t>What was not done “Right” in addressing the compliance related issues based on the FDA’s Form 483 Findings?</w:t>
      </w:r>
    </w:p>
    <w:p w:rsidR="002A29F0" w:rsidRPr="002A29F0" w:rsidRDefault="002A29F0" w:rsidP="002A29F0">
      <w:pPr>
        <w:pStyle w:val="ListParagraph"/>
        <w:widowControl/>
        <w:numPr>
          <w:ilvl w:val="0"/>
          <w:numId w:val="23"/>
        </w:numPr>
        <w:spacing w:line="276" w:lineRule="auto"/>
        <w:contextualSpacing/>
        <w:rPr>
          <w:rFonts w:ascii="Bell MT" w:eastAsia="Times New Roman" w:hAnsi="Bell MT" w:cs="Times New Roman"/>
          <w:b/>
          <w:color w:val="0070C0"/>
          <w:sz w:val="24"/>
          <w:szCs w:val="24"/>
          <w:u w:val="single"/>
        </w:rPr>
      </w:pPr>
      <w:r>
        <w:rPr>
          <w:rFonts w:ascii="Bell MT" w:eastAsia="Times New Roman" w:hAnsi="Bell MT" w:cs="Times New Roman"/>
          <w:sz w:val="24"/>
          <w:szCs w:val="24"/>
        </w:rPr>
        <w:t>Effective ways and approach to resolution that was not applied. Best practices that these companies would have applied that would have prevented the progressive discipline by the FDA</w:t>
      </w:r>
      <w:r w:rsidR="001657F1">
        <w:rPr>
          <w:rFonts w:ascii="Bell MT" w:eastAsia="Times New Roman" w:hAnsi="Bell MT" w:cs="Times New Roman"/>
          <w:sz w:val="24"/>
          <w:szCs w:val="24"/>
        </w:rPr>
        <w:t xml:space="preserve"> into the issuance of an FDA’s Warning Letter</w:t>
      </w:r>
      <w:r>
        <w:rPr>
          <w:rFonts w:ascii="Bell MT" w:eastAsia="Times New Roman" w:hAnsi="Bell MT" w:cs="Times New Roman"/>
          <w:sz w:val="24"/>
          <w:szCs w:val="24"/>
        </w:rPr>
        <w:t>.</w:t>
      </w:r>
    </w:p>
    <w:p w:rsidR="002A3147" w:rsidRPr="00850911" w:rsidRDefault="002A29F0" w:rsidP="002A29F0">
      <w:pPr>
        <w:pStyle w:val="ListParagraph"/>
        <w:widowControl/>
        <w:numPr>
          <w:ilvl w:val="0"/>
          <w:numId w:val="23"/>
        </w:numPr>
        <w:spacing w:line="276" w:lineRule="auto"/>
        <w:contextualSpacing/>
        <w:rPr>
          <w:rFonts w:ascii="Bell MT" w:eastAsia="Times New Roman" w:hAnsi="Bell MT" w:cs="Times New Roman"/>
          <w:b/>
          <w:color w:val="0070C0"/>
          <w:sz w:val="24"/>
          <w:szCs w:val="24"/>
          <w:u w:val="single"/>
        </w:rPr>
      </w:pPr>
      <w:r>
        <w:rPr>
          <w:rFonts w:ascii="Bell MT" w:eastAsia="Times New Roman" w:hAnsi="Bell MT" w:cs="Times New Roman"/>
          <w:sz w:val="24"/>
          <w:szCs w:val="24"/>
        </w:rPr>
        <w:t>Examples will be discussed</w:t>
      </w:r>
      <w:r w:rsidR="001657F1">
        <w:rPr>
          <w:rFonts w:ascii="Bell MT" w:eastAsia="Times New Roman" w:hAnsi="Bell MT" w:cs="Times New Roman"/>
          <w:sz w:val="24"/>
          <w:szCs w:val="24"/>
        </w:rPr>
        <w:t xml:space="preserve"> and an interactive session</w:t>
      </w:r>
      <w:r>
        <w:rPr>
          <w:rFonts w:ascii="Bell MT" w:eastAsia="Times New Roman" w:hAnsi="Bell MT" w:cs="Times New Roman"/>
          <w:sz w:val="24"/>
          <w:szCs w:val="24"/>
        </w:rPr>
        <w:t xml:space="preserve"> on this case study will be applied.</w:t>
      </w:r>
    </w:p>
    <w:p w:rsidR="002A3147" w:rsidRDefault="002A3147" w:rsidP="002A29F0">
      <w:pPr>
        <w:widowControl/>
        <w:spacing w:line="276" w:lineRule="auto"/>
        <w:ind w:left="360"/>
        <w:contextualSpacing/>
        <w:rPr>
          <w:rFonts w:ascii="Bell MT" w:eastAsia="Times New Roman" w:hAnsi="Bell MT" w:cs="Times New Roman"/>
          <w:b/>
          <w:color w:val="C00000"/>
          <w:sz w:val="24"/>
          <w:szCs w:val="24"/>
          <w:u w:val="single"/>
        </w:rPr>
      </w:pPr>
      <w:r w:rsidRPr="002A29F0">
        <w:rPr>
          <w:rFonts w:ascii="Bell MT" w:eastAsia="Times New Roman" w:hAnsi="Bell MT" w:cs="Times New Roman"/>
          <w:b/>
          <w:color w:val="C00000"/>
          <w:sz w:val="24"/>
          <w:szCs w:val="24"/>
          <w:u w:val="single"/>
        </w:rPr>
        <w:t>Case Study Category #2</w:t>
      </w:r>
      <w:r w:rsidR="001657F1">
        <w:rPr>
          <w:rFonts w:ascii="Bell MT" w:eastAsia="Times New Roman" w:hAnsi="Bell MT" w:cs="Times New Roman"/>
          <w:b/>
          <w:color w:val="C00000"/>
          <w:sz w:val="24"/>
          <w:szCs w:val="24"/>
          <w:u w:val="single"/>
        </w:rPr>
        <w:t xml:space="preserve"> (Companies with an Issued FDA’s Warning Letter)</w:t>
      </w:r>
    </w:p>
    <w:p w:rsidR="002A29F0" w:rsidRPr="002A29F0" w:rsidRDefault="002A29F0" w:rsidP="002A29F0">
      <w:pPr>
        <w:pStyle w:val="ListParagraph"/>
        <w:widowControl/>
        <w:numPr>
          <w:ilvl w:val="0"/>
          <w:numId w:val="30"/>
        </w:numPr>
        <w:spacing w:line="276" w:lineRule="auto"/>
        <w:contextualSpacing/>
        <w:rPr>
          <w:rFonts w:ascii="Bell MT" w:eastAsia="Times New Roman" w:hAnsi="Bell MT" w:cs="Times New Roman"/>
          <w:b/>
          <w:color w:val="0070C0"/>
          <w:sz w:val="24"/>
          <w:szCs w:val="24"/>
          <w:u w:val="single"/>
        </w:rPr>
      </w:pPr>
      <w:r>
        <w:rPr>
          <w:rFonts w:ascii="Bell MT" w:eastAsia="Times New Roman" w:hAnsi="Bell MT" w:cs="Times New Roman"/>
          <w:sz w:val="24"/>
          <w:szCs w:val="24"/>
        </w:rPr>
        <w:t>Discussion of several Case Studies relating to companies with a</w:t>
      </w:r>
      <w:r w:rsidR="001657F1">
        <w:rPr>
          <w:rFonts w:ascii="Bell MT" w:eastAsia="Times New Roman" w:hAnsi="Bell MT" w:cs="Times New Roman"/>
          <w:sz w:val="24"/>
          <w:szCs w:val="24"/>
        </w:rPr>
        <w:t>n</w:t>
      </w:r>
      <w:r>
        <w:rPr>
          <w:rFonts w:ascii="Bell MT" w:eastAsia="Times New Roman" w:hAnsi="Bell MT" w:cs="Times New Roman"/>
          <w:sz w:val="24"/>
          <w:szCs w:val="24"/>
        </w:rPr>
        <w:t xml:space="preserve"> FDA’s </w:t>
      </w:r>
      <w:r w:rsidR="001657F1">
        <w:rPr>
          <w:rFonts w:ascii="Bell MT" w:eastAsia="Times New Roman" w:hAnsi="Bell MT" w:cs="Times New Roman"/>
          <w:sz w:val="24"/>
          <w:szCs w:val="24"/>
        </w:rPr>
        <w:t>Warning Letter</w:t>
      </w:r>
      <w:r>
        <w:rPr>
          <w:rFonts w:ascii="Bell MT" w:eastAsia="Times New Roman" w:hAnsi="Bell MT" w:cs="Times New Roman"/>
          <w:sz w:val="24"/>
          <w:szCs w:val="24"/>
        </w:rPr>
        <w:t xml:space="preserve"> and </w:t>
      </w:r>
      <w:r w:rsidR="001657F1">
        <w:rPr>
          <w:rFonts w:ascii="Bell MT" w:eastAsia="Times New Roman" w:hAnsi="Bell MT" w:cs="Times New Roman"/>
          <w:sz w:val="24"/>
          <w:szCs w:val="24"/>
        </w:rPr>
        <w:t xml:space="preserve">what </w:t>
      </w:r>
      <w:r>
        <w:rPr>
          <w:rFonts w:ascii="Bell MT" w:eastAsia="Times New Roman" w:hAnsi="Bell MT" w:cs="Times New Roman"/>
          <w:sz w:val="24"/>
          <w:szCs w:val="24"/>
        </w:rPr>
        <w:t xml:space="preserve">triggered </w:t>
      </w:r>
      <w:r w:rsidR="001657F1">
        <w:rPr>
          <w:rFonts w:ascii="Bell MT" w:eastAsia="Times New Roman" w:hAnsi="Bell MT" w:cs="Times New Roman"/>
          <w:sz w:val="24"/>
          <w:szCs w:val="24"/>
        </w:rPr>
        <w:t>the issuance of the FDA’s Warning Letter</w:t>
      </w:r>
      <w:r>
        <w:rPr>
          <w:rFonts w:ascii="Bell MT" w:eastAsia="Times New Roman" w:hAnsi="Bell MT" w:cs="Times New Roman"/>
          <w:sz w:val="24"/>
          <w:szCs w:val="24"/>
        </w:rPr>
        <w:t>.</w:t>
      </w:r>
    </w:p>
    <w:p w:rsidR="002A29F0" w:rsidRPr="002A29F0" w:rsidRDefault="002A29F0" w:rsidP="002A29F0">
      <w:pPr>
        <w:pStyle w:val="ListParagraph"/>
        <w:widowControl/>
        <w:numPr>
          <w:ilvl w:val="0"/>
          <w:numId w:val="30"/>
        </w:numPr>
        <w:spacing w:line="276" w:lineRule="auto"/>
        <w:contextualSpacing/>
        <w:rPr>
          <w:rFonts w:ascii="Bell MT" w:eastAsia="Times New Roman" w:hAnsi="Bell MT" w:cs="Times New Roman"/>
          <w:b/>
          <w:color w:val="0070C0"/>
          <w:sz w:val="24"/>
          <w:szCs w:val="24"/>
          <w:u w:val="single"/>
        </w:rPr>
      </w:pPr>
      <w:r>
        <w:rPr>
          <w:rFonts w:ascii="Bell MT" w:eastAsia="Times New Roman" w:hAnsi="Bell MT" w:cs="Times New Roman"/>
          <w:sz w:val="24"/>
          <w:szCs w:val="24"/>
        </w:rPr>
        <w:t xml:space="preserve">What was not done “Right” in addressing the compliance related issues based on the FDA’s </w:t>
      </w:r>
      <w:r w:rsidR="001657F1">
        <w:rPr>
          <w:rFonts w:ascii="Bell MT" w:eastAsia="Times New Roman" w:hAnsi="Bell MT" w:cs="Times New Roman"/>
          <w:sz w:val="24"/>
          <w:szCs w:val="24"/>
        </w:rPr>
        <w:t>Warning Letter</w:t>
      </w:r>
      <w:r>
        <w:rPr>
          <w:rFonts w:ascii="Bell MT" w:eastAsia="Times New Roman" w:hAnsi="Bell MT" w:cs="Times New Roman"/>
          <w:sz w:val="24"/>
          <w:szCs w:val="24"/>
        </w:rPr>
        <w:t>?</w:t>
      </w:r>
    </w:p>
    <w:p w:rsidR="001657F1" w:rsidRPr="001657F1" w:rsidRDefault="002A29F0" w:rsidP="002A29F0">
      <w:pPr>
        <w:pStyle w:val="ListParagraph"/>
        <w:widowControl/>
        <w:numPr>
          <w:ilvl w:val="0"/>
          <w:numId w:val="30"/>
        </w:numPr>
        <w:spacing w:line="276" w:lineRule="auto"/>
        <w:contextualSpacing/>
        <w:rPr>
          <w:rFonts w:ascii="Bell MT" w:eastAsia="Times New Roman" w:hAnsi="Bell MT" w:cs="Times New Roman"/>
          <w:b/>
          <w:color w:val="0070C0"/>
          <w:sz w:val="24"/>
          <w:szCs w:val="24"/>
          <w:u w:val="single"/>
        </w:rPr>
      </w:pPr>
      <w:r>
        <w:rPr>
          <w:rFonts w:ascii="Bell MT" w:eastAsia="Times New Roman" w:hAnsi="Bell MT" w:cs="Times New Roman"/>
          <w:sz w:val="24"/>
          <w:szCs w:val="24"/>
        </w:rPr>
        <w:t xml:space="preserve">Effective ways and approach to resolution </w:t>
      </w:r>
      <w:r w:rsidR="001657F1">
        <w:rPr>
          <w:rFonts w:ascii="Bell MT" w:eastAsia="Times New Roman" w:hAnsi="Bell MT" w:cs="Times New Roman"/>
          <w:sz w:val="24"/>
          <w:szCs w:val="24"/>
        </w:rPr>
        <w:t>of the Warning Letter that was not applied.</w:t>
      </w:r>
    </w:p>
    <w:p w:rsidR="002A29F0" w:rsidRPr="002A29F0" w:rsidRDefault="002A29F0" w:rsidP="002A29F0">
      <w:pPr>
        <w:pStyle w:val="ListParagraph"/>
        <w:widowControl/>
        <w:numPr>
          <w:ilvl w:val="0"/>
          <w:numId w:val="30"/>
        </w:numPr>
        <w:spacing w:line="276" w:lineRule="auto"/>
        <w:contextualSpacing/>
        <w:rPr>
          <w:rFonts w:ascii="Bell MT" w:eastAsia="Times New Roman" w:hAnsi="Bell MT" w:cs="Times New Roman"/>
          <w:b/>
          <w:color w:val="0070C0"/>
          <w:sz w:val="24"/>
          <w:szCs w:val="24"/>
          <w:u w:val="single"/>
        </w:rPr>
      </w:pPr>
      <w:r>
        <w:rPr>
          <w:rFonts w:ascii="Bell MT" w:eastAsia="Times New Roman" w:hAnsi="Bell MT" w:cs="Times New Roman"/>
          <w:sz w:val="24"/>
          <w:szCs w:val="24"/>
        </w:rPr>
        <w:t>Best practices that these companies would have applied that would have prevented the progressive discipline by the FDA</w:t>
      </w:r>
      <w:r w:rsidR="001657F1">
        <w:rPr>
          <w:rFonts w:ascii="Bell MT" w:eastAsia="Times New Roman" w:hAnsi="Bell MT" w:cs="Times New Roman"/>
          <w:sz w:val="24"/>
          <w:szCs w:val="24"/>
        </w:rPr>
        <w:t xml:space="preserve"> into a Consent Decree</w:t>
      </w:r>
      <w:r>
        <w:rPr>
          <w:rFonts w:ascii="Bell MT" w:eastAsia="Times New Roman" w:hAnsi="Bell MT" w:cs="Times New Roman"/>
          <w:sz w:val="24"/>
          <w:szCs w:val="24"/>
        </w:rPr>
        <w:t>.</w:t>
      </w:r>
    </w:p>
    <w:p w:rsidR="002A29F0" w:rsidRPr="00850911" w:rsidRDefault="002A29F0" w:rsidP="002A29F0">
      <w:pPr>
        <w:pStyle w:val="ListParagraph"/>
        <w:widowControl/>
        <w:numPr>
          <w:ilvl w:val="0"/>
          <w:numId w:val="30"/>
        </w:numPr>
        <w:spacing w:line="276" w:lineRule="auto"/>
        <w:contextualSpacing/>
        <w:rPr>
          <w:rFonts w:ascii="Bell MT" w:eastAsia="Times New Roman" w:hAnsi="Bell MT" w:cs="Times New Roman"/>
          <w:b/>
          <w:color w:val="0070C0"/>
          <w:sz w:val="24"/>
          <w:szCs w:val="24"/>
          <w:u w:val="single"/>
        </w:rPr>
      </w:pPr>
      <w:r>
        <w:rPr>
          <w:rFonts w:ascii="Bell MT" w:eastAsia="Times New Roman" w:hAnsi="Bell MT" w:cs="Times New Roman"/>
          <w:sz w:val="24"/>
          <w:szCs w:val="24"/>
        </w:rPr>
        <w:t>Examples will be discussed</w:t>
      </w:r>
      <w:r w:rsidR="001657F1">
        <w:rPr>
          <w:rFonts w:ascii="Bell MT" w:eastAsia="Times New Roman" w:hAnsi="Bell MT" w:cs="Times New Roman"/>
          <w:sz w:val="24"/>
          <w:szCs w:val="24"/>
        </w:rPr>
        <w:t xml:space="preserve"> and an interactive session</w:t>
      </w:r>
      <w:r>
        <w:rPr>
          <w:rFonts w:ascii="Bell MT" w:eastAsia="Times New Roman" w:hAnsi="Bell MT" w:cs="Times New Roman"/>
          <w:sz w:val="24"/>
          <w:szCs w:val="24"/>
        </w:rPr>
        <w:t xml:space="preserve"> on this case study will be applied.</w:t>
      </w:r>
    </w:p>
    <w:p w:rsidR="002A3147" w:rsidRPr="002A29F0" w:rsidRDefault="002A3147" w:rsidP="002A29F0">
      <w:pPr>
        <w:widowControl/>
        <w:spacing w:line="276" w:lineRule="auto"/>
        <w:ind w:left="360"/>
        <w:contextualSpacing/>
        <w:rPr>
          <w:rFonts w:ascii="Bell MT" w:eastAsia="Times New Roman" w:hAnsi="Bell MT" w:cs="Times New Roman"/>
          <w:b/>
          <w:color w:val="C00000"/>
          <w:sz w:val="24"/>
          <w:szCs w:val="24"/>
          <w:u w:val="single"/>
        </w:rPr>
      </w:pPr>
      <w:r w:rsidRPr="002A29F0">
        <w:rPr>
          <w:rFonts w:ascii="Bell MT" w:eastAsia="Times New Roman" w:hAnsi="Bell MT" w:cs="Times New Roman"/>
          <w:b/>
          <w:color w:val="C00000"/>
          <w:sz w:val="24"/>
          <w:szCs w:val="24"/>
          <w:u w:val="single"/>
        </w:rPr>
        <w:t>Case Study Category #3</w:t>
      </w:r>
      <w:r w:rsidR="001657F1">
        <w:rPr>
          <w:rFonts w:ascii="Bell MT" w:eastAsia="Times New Roman" w:hAnsi="Bell MT" w:cs="Times New Roman"/>
          <w:b/>
          <w:color w:val="C00000"/>
          <w:sz w:val="24"/>
          <w:szCs w:val="24"/>
          <w:u w:val="single"/>
        </w:rPr>
        <w:t xml:space="preserve"> (Companies with an Issued Consent Decree)</w:t>
      </w:r>
    </w:p>
    <w:p w:rsidR="001657F1" w:rsidRPr="002A29F0" w:rsidRDefault="001657F1" w:rsidP="001657F1">
      <w:pPr>
        <w:pStyle w:val="ListParagraph"/>
        <w:widowControl/>
        <w:numPr>
          <w:ilvl w:val="0"/>
          <w:numId w:val="23"/>
        </w:numPr>
        <w:spacing w:line="276" w:lineRule="auto"/>
        <w:contextualSpacing/>
        <w:rPr>
          <w:rFonts w:ascii="Bell MT" w:eastAsia="Times New Roman" w:hAnsi="Bell MT" w:cs="Times New Roman"/>
          <w:b/>
          <w:color w:val="0070C0"/>
          <w:sz w:val="24"/>
          <w:szCs w:val="24"/>
          <w:u w:val="single"/>
        </w:rPr>
      </w:pPr>
      <w:r>
        <w:rPr>
          <w:rFonts w:ascii="Bell MT" w:eastAsia="Times New Roman" w:hAnsi="Bell MT" w:cs="Times New Roman"/>
          <w:sz w:val="24"/>
          <w:szCs w:val="24"/>
        </w:rPr>
        <w:t>Discussion of several Case Studies relating to companies with FDA’s Consent Decree and triggered issuance of the Consent Decree.</w:t>
      </w:r>
    </w:p>
    <w:p w:rsidR="001657F1" w:rsidRPr="002A29F0" w:rsidRDefault="001657F1" w:rsidP="001657F1">
      <w:pPr>
        <w:pStyle w:val="ListParagraph"/>
        <w:widowControl/>
        <w:numPr>
          <w:ilvl w:val="0"/>
          <w:numId w:val="23"/>
        </w:numPr>
        <w:spacing w:line="276" w:lineRule="auto"/>
        <w:contextualSpacing/>
        <w:rPr>
          <w:rFonts w:ascii="Bell MT" w:eastAsia="Times New Roman" w:hAnsi="Bell MT" w:cs="Times New Roman"/>
          <w:b/>
          <w:color w:val="0070C0"/>
          <w:sz w:val="24"/>
          <w:szCs w:val="24"/>
          <w:u w:val="single"/>
        </w:rPr>
      </w:pPr>
      <w:r>
        <w:rPr>
          <w:rFonts w:ascii="Bell MT" w:eastAsia="Times New Roman" w:hAnsi="Bell MT" w:cs="Times New Roman"/>
          <w:sz w:val="24"/>
          <w:szCs w:val="24"/>
        </w:rPr>
        <w:t>What was not done “Right” in addressing the compliance issues based on the FDA’s Findings?</w:t>
      </w:r>
    </w:p>
    <w:p w:rsidR="001657F1" w:rsidRPr="001657F1" w:rsidRDefault="001657F1" w:rsidP="001657F1">
      <w:pPr>
        <w:pStyle w:val="ListParagraph"/>
        <w:widowControl/>
        <w:numPr>
          <w:ilvl w:val="0"/>
          <w:numId w:val="23"/>
        </w:numPr>
        <w:spacing w:line="276" w:lineRule="auto"/>
        <w:contextualSpacing/>
        <w:rPr>
          <w:rFonts w:ascii="Bell MT" w:eastAsia="Times New Roman" w:hAnsi="Bell MT" w:cs="Times New Roman"/>
          <w:b/>
          <w:color w:val="0070C0"/>
          <w:sz w:val="24"/>
          <w:szCs w:val="24"/>
          <w:u w:val="single"/>
        </w:rPr>
      </w:pPr>
      <w:r>
        <w:rPr>
          <w:rFonts w:ascii="Bell MT" w:eastAsia="Times New Roman" w:hAnsi="Bell MT" w:cs="Times New Roman"/>
          <w:sz w:val="24"/>
          <w:szCs w:val="24"/>
        </w:rPr>
        <w:lastRenderedPageBreak/>
        <w:t xml:space="preserve">Effective ways and approach to resolution that were not applied to prevent a Consent Decree. </w:t>
      </w:r>
    </w:p>
    <w:p w:rsidR="001657F1" w:rsidRPr="002A29F0" w:rsidRDefault="001657F1" w:rsidP="001657F1">
      <w:pPr>
        <w:pStyle w:val="ListParagraph"/>
        <w:widowControl/>
        <w:numPr>
          <w:ilvl w:val="0"/>
          <w:numId w:val="23"/>
        </w:numPr>
        <w:spacing w:line="276" w:lineRule="auto"/>
        <w:contextualSpacing/>
        <w:rPr>
          <w:rFonts w:ascii="Bell MT" w:eastAsia="Times New Roman" w:hAnsi="Bell MT" w:cs="Times New Roman"/>
          <w:b/>
          <w:color w:val="0070C0"/>
          <w:sz w:val="24"/>
          <w:szCs w:val="24"/>
          <w:u w:val="single"/>
        </w:rPr>
      </w:pPr>
      <w:r>
        <w:rPr>
          <w:rFonts w:ascii="Bell MT" w:eastAsia="Times New Roman" w:hAnsi="Bell MT" w:cs="Times New Roman"/>
          <w:sz w:val="24"/>
          <w:szCs w:val="24"/>
        </w:rPr>
        <w:t>Best practices that these companies would have applied that would have prevented the progressive discipline by the FDA.</w:t>
      </w:r>
    </w:p>
    <w:p w:rsidR="001657F1" w:rsidRPr="00850911" w:rsidRDefault="001657F1" w:rsidP="001657F1">
      <w:pPr>
        <w:pStyle w:val="ListParagraph"/>
        <w:widowControl/>
        <w:numPr>
          <w:ilvl w:val="0"/>
          <w:numId w:val="23"/>
        </w:numPr>
        <w:spacing w:line="276" w:lineRule="auto"/>
        <w:contextualSpacing/>
        <w:rPr>
          <w:rFonts w:ascii="Bell MT" w:eastAsia="Times New Roman" w:hAnsi="Bell MT" w:cs="Times New Roman"/>
          <w:b/>
          <w:color w:val="0070C0"/>
          <w:sz w:val="24"/>
          <w:szCs w:val="24"/>
          <w:u w:val="single"/>
        </w:rPr>
      </w:pPr>
      <w:r>
        <w:rPr>
          <w:rFonts w:ascii="Bell MT" w:eastAsia="Times New Roman" w:hAnsi="Bell MT" w:cs="Times New Roman"/>
          <w:sz w:val="24"/>
          <w:szCs w:val="24"/>
        </w:rPr>
        <w:t>Examples will be discussed and an interactive session on this case study will be applied.</w:t>
      </w:r>
    </w:p>
    <w:p w:rsidR="002A3147" w:rsidRPr="00850911" w:rsidRDefault="002A3147" w:rsidP="002A3147">
      <w:pPr>
        <w:rPr>
          <w:rFonts w:ascii="Bell MT" w:hAnsi="Bell MT"/>
          <w:sz w:val="24"/>
          <w:szCs w:val="24"/>
        </w:rPr>
      </w:pPr>
    </w:p>
    <w:p w:rsidR="0011015C" w:rsidRDefault="00730512" w:rsidP="00DE7B94">
      <w:pPr>
        <w:tabs>
          <w:tab w:val="left" w:pos="2259"/>
        </w:tabs>
        <w:spacing w:before="12"/>
        <w:rPr>
          <w:rFonts w:ascii="Bell MT" w:hAnsi="Bell MT"/>
          <w:b/>
          <w:sz w:val="28"/>
          <w:szCs w:val="28"/>
        </w:rPr>
      </w:pPr>
      <w:r w:rsidRPr="00850911">
        <w:rPr>
          <w:rFonts w:ascii="Bell MT" w:eastAsia="Times New Roman" w:hAnsi="Bell MT" w:cs="Times New Roman"/>
          <w:b/>
          <w:sz w:val="28"/>
          <w:szCs w:val="28"/>
        </w:rPr>
        <w:t>3:</w:t>
      </w:r>
      <w:r w:rsidRPr="00850911">
        <w:rPr>
          <w:rFonts w:ascii="Bell MT" w:hAnsi="Bell MT"/>
          <w:b/>
          <w:sz w:val="28"/>
          <w:szCs w:val="28"/>
        </w:rPr>
        <w:t>45 p.m. – 4:00 p.m.</w:t>
      </w:r>
      <w:r w:rsidRPr="00850911">
        <w:rPr>
          <w:rFonts w:ascii="Bell MT" w:hAnsi="Bell MT"/>
          <w:b/>
          <w:sz w:val="28"/>
          <w:szCs w:val="28"/>
        </w:rPr>
        <w:tab/>
        <w:t>Closing Comments and Adjournment</w:t>
      </w:r>
    </w:p>
    <w:p w:rsidR="00101C2E" w:rsidRDefault="00101C2E" w:rsidP="00DE7B94">
      <w:pPr>
        <w:tabs>
          <w:tab w:val="left" w:pos="2259"/>
        </w:tabs>
        <w:spacing w:before="12"/>
        <w:rPr>
          <w:rFonts w:ascii="Bell MT" w:hAnsi="Bell MT"/>
          <w:b/>
          <w:sz w:val="28"/>
          <w:szCs w:val="28"/>
        </w:rPr>
      </w:pPr>
    </w:p>
    <w:p w:rsidR="00101C2E" w:rsidRPr="00CF4909" w:rsidRDefault="00101C2E" w:rsidP="00101C2E">
      <w:pPr>
        <w:widowControl/>
        <w:autoSpaceDE w:val="0"/>
        <w:autoSpaceDN w:val="0"/>
        <w:adjustRightInd w:val="0"/>
        <w:rPr>
          <w:rFonts w:ascii="Bell MT" w:hAnsi="Bell MT" w:cs="AvantGarde-Medium"/>
          <w:b/>
          <w:color w:val="0070C0"/>
          <w:sz w:val="24"/>
          <w:szCs w:val="24"/>
          <w:u w:val="single"/>
        </w:rPr>
      </w:pPr>
      <w:r w:rsidRPr="00CF4909">
        <w:rPr>
          <w:rFonts w:ascii="Bell MT" w:hAnsi="Bell MT" w:cs="AvantGarde-Medium"/>
          <w:b/>
          <w:color w:val="0070C0"/>
          <w:sz w:val="24"/>
          <w:szCs w:val="24"/>
          <w:u w:val="single"/>
        </w:rPr>
        <w:t>Tuition and Registration</w:t>
      </w:r>
    </w:p>
    <w:p w:rsidR="00101C2E" w:rsidRPr="00CF4909" w:rsidRDefault="00101C2E" w:rsidP="00101C2E">
      <w:pPr>
        <w:widowControl/>
        <w:autoSpaceDE w:val="0"/>
        <w:autoSpaceDN w:val="0"/>
        <w:adjustRightInd w:val="0"/>
        <w:rPr>
          <w:rFonts w:ascii="Bell MT" w:hAnsi="Bell MT" w:cs="Folio-Bold"/>
          <w:b/>
          <w:bCs/>
          <w:sz w:val="24"/>
          <w:szCs w:val="24"/>
        </w:rPr>
      </w:pPr>
      <w:r w:rsidRPr="00CF4909">
        <w:rPr>
          <w:rFonts w:ascii="Bell MT" w:hAnsi="Bell MT" w:cs="Folio-Bold"/>
          <w:b/>
          <w:bCs/>
          <w:sz w:val="24"/>
          <w:szCs w:val="24"/>
        </w:rPr>
        <w:t xml:space="preserve">TUITION*– Single Rate: </w:t>
      </w:r>
      <w:r w:rsidRPr="00CF4909">
        <w:rPr>
          <w:rFonts w:ascii="Bell MT" w:hAnsi="Bell MT" w:cs="Folio-Medium"/>
          <w:sz w:val="24"/>
          <w:szCs w:val="24"/>
        </w:rPr>
        <w:t>U.S.</w:t>
      </w:r>
      <w:r>
        <w:rPr>
          <w:rFonts w:ascii="Bell MT" w:hAnsi="Bell MT" w:cs="Folio-Medium"/>
          <w:sz w:val="24"/>
          <w:szCs w:val="24"/>
        </w:rPr>
        <w:t xml:space="preserve"> </w:t>
      </w:r>
      <w:r w:rsidRPr="00CF4909">
        <w:rPr>
          <w:rFonts w:ascii="Bell MT" w:hAnsi="Bell MT" w:cs="Folio-Bold"/>
          <w:b/>
          <w:bCs/>
          <w:sz w:val="24"/>
          <w:szCs w:val="24"/>
        </w:rPr>
        <w:t xml:space="preserve">$1,295.00 per person Group Rate: </w:t>
      </w:r>
      <w:r w:rsidRPr="00CF4909">
        <w:rPr>
          <w:rFonts w:ascii="Bell MT" w:hAnsi="Bell MT" w:cs="Folio-Medium"/>
          <w:sz w:val="24"/>
          <w:szCs w:val="24"/>
        </w:rPr>
        <w:t>U.S</w:t>
      </w:r>
      <w:proofErr w:type="gramStart"/>
      <w:r w:rsidRPr="00CF4909">
        <w:rPr>
          <w:rFonts w:ascii="Bell MT" w:hAnsi="Bell MT" w:cs="Folio-Medium"/>
          <w:sz w:val="24"/>
          <w:szCs w:val="24"/>
        </w:rPr>
        <w:t>.</w:t>
      </w:r>
      <w:r w:rsidRPr="00CF4909">
        <w:rPr>
          <w:rFonts w:ascii="Bell MT" w:hAnsi="Bell MT" w:cs="Folio-Bold"/>
          <w:b/>
          <w:bCs/>
          <w:sz w:val="24"/>
          <w:szCs w:val="24"/>
        </w:rPr>
        <w:t>$</w:t>
      </w:r>
      <w:proofErr w:type="gramEnd"/>
      <w:r w:rsidRPr="00CF4909">
        <w:rPr>
          <w:rFonts w:ascii="Bell MT" w:hAnsi="Bell MT" w:cs="Folio-Bold"/>
          <w:b/>
          <w:bCs/>
          <w:sz w:val="24"/>
          <w:szCs w:val="24"/>
        </w:rPr>
        <w:t>1,245.00 per</w:t>
      </w:r>
      <w:r>
        <w:rPr>
          <w:rFonts w:ascii="Bell MT" w:hAnsi="Bell MT" w:cs="Folio-Bold"/>
          <w:b/>
          <w:bCs/>
          <w:sz w:val="24"/>
          <w:szCs w:val="24"/>
        </w:rPr>
        <w:t xml:space="preserve"> </w:t>
      </w:r>
      <w:r w:rsidRPr="00CF4909">
        <w:rPr>
          <w:rFonts w:ascii="Bell MT" w:hAnsi="Bell MT" w:cs="Folio-Bold"/>
          <w:b/>
          <w:bCs/>
          <w:sz w:val="24"/>
          <w:szCs w:val="24"/>
        </w:rPr>
        <w:t>person**</w:t>
      </w:r>
    </w:p>
    <w:p w:rsidR="00101C2E" w:rsidRPr="00CF4909" w:rsidRDefault="00101C2E" w:rsidP="00101C2E">
      <w:pPr>
        <w:widowControl/>
        <w:autoSpaceDE w:val="0"/>
        <w:autoSpaceDN w:val="0"/>
        <w:adjustRightInd w:val="0"/>
        <w:rPr>
          <w:rFonts w:ascii="Bell MT" w:hAnsi="Bell MT" w:cs="Folio-Light"/>
          <w:sz w:val="24"/>
          <w:szCs w:val="24"/>
        </w:rPr>
      </w:pPr>
      <w:r w:rsidRPr="00CF4909">
        <w:rPr>
          <w:rFonts w:ascii="Bell MT" w:hAnsi="Bell MT" w:cs="Folio-Medium"/>
          <w:sz w:val="24"/>
          <w:szCs w:val="24"/>
        </w:rPr>
        <w:t>Register at www.pharmabiodeviceconsultant.com</w:t>
      </w:r>
      <w:r w:rsidRPr="00CF4909">
        <w:rPr>
          <w:rFonts w:ascii="Bell MT" w:hAnsi="Bell MT" w:cs="Folio-Light"/>
          <w:sz w:val="24"/>
          <w:szCs w:val="24"/>
        </w:rPr>
        <w:t>. For Questions and Information call Customer Service at 240-678-2020.</w:t>
      </w:r>
    </w:p>
    <w:p w:rsidR="00101C2E" w:rsidRPr="00CF4909" w:rsidRDefault="00101C2E" w:rsidP="00101C2E">
      <w:pPr>
        <w:widowControl/>
        <w:autoSpaceDE w:val="0"/>
        <w:autoSpaceDN w:val="0"/>
        <w:adjustRightInd w:val="0"/>
        <w:rPr>
          <w:rFonts w:ascii="Bell MT" w:hAnsi="Bell MT" w:cs="Folio-Light"/>
          <w:sz w:val="24"/>
          <w:szCs w:val="24"/>
        </w:rPr>
      </w:pPr>
      <w:r w:rsidRPr="00CF4909">
        <w:rPr>
          <w:rFonts w:ascii="Bell MT" w:hAnsi="Bell MT" w:cs="Folio-Medium"/>
          <w:sz w:val="24"/>
          <w:szCs w:val="24"/>
        </w:rPr>
        <w:t xml:space="preserve">Please Note: </w:t>
      </w:r>
      <w:r w:rsidRPr="00CF4909">
        <w:rPr>
          <w:rFonts w:ascii="Bell MT" w:hAnsi="Bell MT" w:cs="Folio-Light"/>
          <w:sz w:val="24"/>
          <w:szCs w:val="24"/>
        </w:rPr>
        <w:t>Multiple participants are not authorized to share access provided to a single registrant, a single dedicated seat license must be purchased for each individual. Pharmabiodevice Consulting LLC reserves the right to cancel access or collect the group rate payment if this requirement has been violated. Only registered participants will receive accreditation.</w:t>
      </w:r>
    </w:p>
    <w:p w:rsidR="00101C2E" w:rsidRPr="00CF4909" w:rsidRDefault="00101C2E" w:rsidP="00101C2E">
      <w:pPr>
        <w:widowControl/>
        <w:autoSpaceDE w:val="0"/>
        <w:autoSpaceDN w:val="0"/>
        <w:adjustRightInd w:val="0"/>
        <w:rPr>
          <w:rFonts w:ascii="Bell MT" w:hAnsi="Bell MT" w:cs="Folio-Medium"/>
          <w:sz w:val="24"/>
          <w:szCs w:val="24"/>
        </w:rPr>
      </w:pPr>
      <w:r w:rsidRPr="00CF4909">
        <w:rPr>
          <w:rFonts w:ascii="Bell MT" w:hAnsi="Bell MT" w:cs="Folio-Medium"/>
          <w:sz w:val="24"/>
          <w:szCs w:val="24"/>
        </w:rPr>
        <w:t>System Requirements: PC-based attendees: Windows(R) 7, Vista, XP or 2003 Server/Macintosh(R)-based attendees: Mac OS(R) X 10.4.11 (Tiger(R)) or newer</w:t>
      </w:r>
    </w:p>
    <w:p w:rsidR="00101C2E" w:rsidRDefault="00101C2E" w:rsidP="00101C2E">
      <w:pPr>
        <w:widowControl/>
        <w:autoSpaceDE w:val="0"/>
        <w:autoSpaceDN w:val="0"/>
        <w:adjustRightInd w:val="0"/>
        <w:rPr>
          <w:rFonts w:ascii="Bell MT" w:hAnsi="Bell MT" w:cs="Helvetica-Condensed-BoldObl"/>
          <w:b/>
          <w:bCs/>
          <w:iCs/>
          <w:color w:val="0070C0"/>
          <w:sz w:val="24"/>
          <w:szCs w:val="24"/>
          <w:u w:val="single"/>
        </w:rPr>
      </w:pPr>
    </w:p>
    <w:p w:rsidR="00101C2E" w:rsidRPr="00CF4909" w:rsidRDefault="00101C2E" w:rsidP="00101C2E">
      <w:pPr>
        <w:widowControl/>
        <w:autoSpaceDE w:val="0"/>
        <w:autoSpaceDN w:val="0"/>
        <w:adjustRightInd w:val="0"/>
        <w:rPr>
          <w:rFonts w:ascii="Bell MT" w:hAnsi="Bell MT" w:cs="AvantGarde-Medium"/>
          <w:sz w:val="24"/>
          <w:szCs w:val="24"/>
        </w:rPr>
      </w:pPr>
      <w:r w:rsidRPr="00CF4909">
        <w:rPr>
          <w:rFonts w:ascii="Bell MT" w:hAnsi="Bell MT" w:cs="Helvetica-Condensed-BoldObl"/>
          <w:b/>
          <w:bCs/>
          <w:iCs/>
          <w:color w:val="0070C0"/>
          <w:sz w:val="24"/>
          <w:szCs w:val="24"/>
          <w:u w:val="single"/>
        </w:rPr>
        <w:t>Online Training Course</w:t>
      </w:r>
      <w:r>
        <w:rPr>
          <w:rFonts w:ascii="Bell MT" w:hAnsi="Bell MT" w:cs="Helvetica-Condensed-BoldObl"/>
          <w:b/>
          <w:bCs/>
          <w:iCs/>
          <w:color w:val="0070C0"/>
          <w:sz w:val="24"/>
          <w:szCs w:val="24"/>
          <w:u w:val="single"/>
        </w:rPr>
        <w:t>/</w:t>
      </w:r>
      <w:r w:rsidRPr="00CF4909">
        <w:rPr>
          <w:rFonts w:ascii="Bell MT" w:hAnsi="Bell MT" w:cs="AvantGarde-Medium"/>
          <w:b/>
          <w:color w:val="0070C0"/>
          <w:sz w:val="24"/>
          <w:szCs w:val="24"/>
          <w:u w:val="single"/>
        </w:rPr>
        <w:t>Courses of interest</w:t>
      </w:r>
    </w:p>
    <w:p w:rsidR="00101C2E" w:rsidRPr="00CF4909" w:rsidRDefault="00101C2E" w:rsidP="00101C2E">
      <w:pPr>
        <w:pStyle w:val="ListParagraph"/>
        <w:widowControl/>
        <w:numPr>
          <w:ilvl w:val="0"/>
          <w:numId w:val="31"/>
        </w:numPr>
        <w:autoSpaceDE w:val="0"/>
        <w:autoSpaceDN w:val="0"/>
        <w:adjustRightInd w:val="0"/>
        <w:rPr>
          <w:rFonts w:ascii="Bell MT" w:hAnsi="Bell MT" w:cs="Folio-Light"/>
          <w:sz w:val="24"/>
          <w:szCs w:val="24"/>
        </w:rPr>
      </w:pPr>
      <w:r w:rsidRPr="00CF4909">
        <w:rPr>
          <w:rFonts w:ascii="Bell MT" w:hAnsi="Bell MT" w:cs="Folio-Medium"/>
          <w:sz w:val="24"/>
          <w:szCs w:val="24"/>
        </w:rPr>
        <w:t xml:space="preserve">Basic Requirement of the Bacterial </w:t>
      </w:r>
      <w:proofErr w:type="spellStart"/>
      <w:r w:rsidRPr="00CF4909">
        <w:rPr>
          <w:rFonts w:ascii="Bell MT" w:hAnsi="Bell MT" w:cs="Folio-Medium"/>
          <w:sz w:val="24"/>
          <w:szCs w:val="24"/>
        </w:rPr>
        <w:t>Endotoxin</w:t>
      </w:r>
      <w:proofErr w:type="spellEnd"/>
      <w:r w:rsidRPr="00CF4909">
        <w:rPr>
          <w:rFonts w:ascii="Bell MT" w:hAnsi="Bell MT" w:cs="Folio-Medium"/>
          <w:sz w:val="24"/>
          <w:szCs w:val="24"/>
        </w:rPr>
        <w:t xml:space="preserve"> Testing (BET) or LAL Program–An Online Course. The c</w:t>
      </w:r>
      <w:r w:rsidRPr="00CF4909">
        <w:rPr>
          <w:rFonts w:ascii="Bell MT" w:hAnsi="Bell MT" w:cs="Folio-Light"/>
          <w:sz w:val="24"/>
          <w:szCs w:val="24"/>
        </w:rPr>
        <w:t>ourse ID# 2567</w:t>
      </w:r>
    </w:p>
    <w:p w:rsidR="00101C2E" w:rsidRPr="00CF4909" w:rsidRDefault="00101C2E" w:rsidP="00101C2E">
      <w:pPr>
        <w:pStyle w:val="ListParagraph"/>
        <w:widowControl/>
        <w:numPr>
          <w:ilvl w:val="0"/>
          <w:numId w:val="31"/>
        </w:numPr>
        <w:autoSpaceDE w:val="0"/>
        <w:autoSpaceDN w:val="0"/>
        <w:adjustRightInd w:val="0"/>
        <w:rPr>
          <w:rFonts w:ascii="Bell MT" w:hAnsi="Bell MT" w:cs="Folio-Light"/>
          <w:sz w:val="24"/>
          <w:szCs w:val="24"/>
        </w:rPr>
      </w:pPr>
      <w:r w:rsidRPr="00CF4909">
        <w:rPr>
          <w:rFonts w:ascii="Bell MT" w:hAnsi="Bell MT" w:cs="Folio-Medium"/>
          <w:sz w:val="24"/>
          <w:szCs w:val="24"/>
        </w:rPr>
        <w:t xml:space="preserve">CAPA: A Critical Quality System Requirement–An Online Course. The </w:t>
      </w:r>
      <w:r w:rsidRPr="00CF4909">
        <w:rPr>
          <w:rFonts w:ascii="Bell MT" w:hAnsi="Bell MT" w:cs="Folio-Light"/>
          <w:sz w:val="24"/>
          <w:szCs w:val="24"/>
        </w:rPr>
        <w:t>course ID# 2570</w:t>
      </w:r>
    </w:p>
    <w:p w:rsidR="00101C2E" w:rsidRPr="00CF4909" w:rsidRDefault="00101C2E" w:rsidP="00101C2E">
      <w:pPr>
        <w:pStyle w:val="ListParagraph"/>
        <w:widowControl/>
        <w:numPr>
          <w:ilvl w:val="0"/>
          <w:numId w:val="31"/>
        </w:numPr>
        <w:autoSpaceDE w:val="0"/>
        <w:autoSpaceDN w:val="0"/>
        <w:adjustRightInd w:val="0"/>
        <w:rPr>
          <w:rFonts w:ascii="Bell MT" w:hAnsi="Bell MT" w:cs="Folio-Light"/>
          <w:sz w:val="24"/>
          <w:szCs w:val="24"/>
        </w:rPr>
      </w:pPr>
      <w:r w:rsidRPr="00CF4909">
        <w:rPr>
          <w:rFonts w:ascii="Bell MT" w:hAnsi="Bell MT" w:cs="Folio-Medium"/>
          <w:sz w:val="24"/>
          <w:szCs w:val="24"/>
        </w:rPr>
        <w:t xml:space="preserve">Clean Room Operations in a Nutshell–An Online Course. The </w:t>
      </w:r>
      <w:r w:rsidRPr="00CF4909">
        <w:rPr>
          <w:rFonts w:ascii="Bell MT" w:hAnsi="Bell MT" w:cs="Folio-Light"/>
          <w:sz w:val="24"/>
          <w:szCs w:val="24"/>
        </w:rPr>
        <w:t>course ID# 2662</w:t>
      </w:r>
    </w:p>
    <w:p w:rsidR="00101C2E" w:rsidRPr="00CF4909" w:rsidRDefault="00101C2E" w:rsidP="00101C2E">
      <w:pPr>
        <w:pStyle w:val="ListParagraph"/>
        <w:widowControl/>
        <w:numPr>
          <w:ilvl w:val="0"/>
          <w:numId w:val="31"/>
        </w:numPr>
        <w:autoSpaceDE w:val="0"/>
        <w:autoSpaceDN w:val="0"/>
        <w:adjustRightInd w:val="0"/>
        <w:rPr>
          <w:rFonts w:ascii="Bell MT" w:hAnsi="Bell MT" w:cs="Folio-Light"/>
          <w:sz w:val="24"/>
          <w:szCs w:val="24"/>
        </w:rPr>
      </w:pPr>
      <w:r w:rsidRPr="00CF4909">
        <w:rPr>
          <w:rFonts w:ascii="Bell MT" w:hAnsi="Bell MT" w:cs="Folio-Medium"/>
          <w:sz w:val="24"/>
          <w:szCs w:val="24"/>
        </w:rPr>
        <w:t xml:space="preserve">Designing an Effective Environmental Monitoring Program–An Online Course. The </w:t>
      </w:r>
      <w:r w:rsidRPr="00CF4909">
        <w:rPr>
          <w:rFonts w:ascii="Bell MT" w:hAnsi="Bell MT" w:cs="Folio-Light"/>
          <w:sz w:val="24"/>
          <w:szCs w:val="24"/>
        </w:rPr>
        <w:t>course ID# 2765</w:t>
      </w:r>
    </w:p>
    <w:p w:rsidR="00101C2E" w:rsidRPr="00CF4909" w:rsidRDefault="00101C2E" w:rsidP="00101C2E">
      <w:pPr>
        <w:pStyle w:val="ListParagraph"/>
        <w:widowControl/>
        <w:numPr>
          <w:ilvl w:val="0"/>
          <w:numId w:val="31"/>
        </w:numPr>
        <w:autoSpaceDE w:val="0"/>
        <w:autoSpaceDN w:val="0"/>
        <w:adjustRightInd w:val="0"/>
        <w:rPr>
          <w:rFonts w:ascii="Bell MT" w:hAnsi="Bell MT" w:cs="Folio-Light"/>
          <w:sz w:val="24"/>
          <w:szCs w:val="24"/>
        </w:rPr>
      </w:pPr>
      <w:r w:rsidRPr="00CF4909">
        <w:rPr>
          <w:rFonts w:ascii="Bell MT" w:hAnsi="Bell MT" w:cs="Folio-Medium"/>
          <w:sz w:val="24"/>
          <w:szCs w:val="24"/>
        </w:rPr>
        <w:t xml:space="preserve">Environmental Monitoring (EM) Program Basics–An Online Course. The </w:t>
      </w:r>
      <w:r w:rsidRPr="00CF4909">
        <w:rPr>
          <w:rFonts w:ascii="Bell MT" w:hAnsi="Bell MT" w:cs="Folio-Light"/>
          <w:sz w:val="24"/>
          <w:szCs w:val="24"/>
        </w:rPr>
        <w:t>course ID# 2663</w:t>
      </w:r>
    </w:p>
    <w:p w:rsidR="00101C2E" w:rsidRPr="00CF4909" w:rsidRDefault="00101C2E" w:rsidP="00101C2E">
      <w:pPr>
        <w:pStyle w:val="ListParagraph"/>
        <w:widowControl/>
        <w:numPr>
          <w:ilvl w:val="0"/>
          <w:numId w:val="31"/>
        </w:numPr>
        <w:autoSpaceDE w:val="0"/>
        <w:autoSpaceDN w:val="0"/>
        <w:adjustRightInd w:val="0"/>
        <w:rPr>
          <w:rFonts w:ascii="Bell MT" w:hAnsi="Bell MT" w:cs="Folio-Light"/>
          <w:sz w:val="24"/>
          <w:szCs w:val="24"/>
        </w:rPr>
      </w:pPr>
      <w:r w:rsidRPr="00CF4909">
        <w:rPr>
          <w:rFonts w:ascii="Bell MT" w:hAnsi="Bell MT" w:cs="Folio-Medium"/>
          <w:sz w:val="24"/>
          <w:szCs w:val="24"/>
        </w:rPr>
        <w:t xml:space="preserve">Out-of-Specification (OOS) Result Investigation–An Online Course. The </w:t>
      </w:r>
      <w:r w:rsidRPr="00CF4909">
        <w:rPr>
          <w:rFonts w:ascii="Bell MT" w:hAnsi="Bell MT" w:cs="Folio-Light"/>
          <w:sz w:val="24"/>
          <w:szCs w:val="24"/>
        </w:rPr>
        <w:t>course ID# 2581</w:t>
      </w:r>
    </w:p>
    <w:p w:rsidR="00101C2E" w:rsidRPr="00CF4909" w:rsidRDefault="00101C2E" w:rsidP="00101C2E">
      <w:pPr>
        <w:pStyle w:val="ListParagraph"/>
        <w:widowControl/>
        <w:numPr>
          <w:ilvl w:val="0"/>
          <w:numId w:val="31"/>
        </w:numPr>
        <w:autoSpaceDE w:val="0"/>
        <w:autoSpaceDN w:val="0"/>
        <w:adjustRightInd w:val="0"/>
        <w:rPr>
          <w:rFonts w:ascii="Bell MT" w:hAnsi="Bell MT" w:cs="Folio-Light"/>
          <w:sz w:val="24"/>
          <w:szCs w:val="24"/>
        </w:rPr>
      </w:pPr>
      <w:r w:rsidRPr="00CF4909">
        <w:rPr>
          <w:rFonts w:ascii="Bell MT" w:hAnsi="Bell MT" w:cs="Folio-Medium"/>
          <w:sz w:val="24"/>
          <w:szCs w:val="24"/>
        </w:rPr>
        <w:t xml:space="preserve">Performing an Effective, Robust and Compliant Sterility Failure Investigation: How to Avoid Common Mistakes–An Online Course. The </w:t>
      </w:r>
      <w:r w:rsidRPr="00CF4909">
        <w:rPr>
          <w:rFonts w:ascii="Bell MT" w:hAnsi="Bell MT" w:cs="Folio-Light"/>
          <w:sz w:val="24"/>
          <w:szCs w:val="24"/>
        </w:rPr>
        <w:t>course ID# 2766</w:t>
      </w:r>
    </w:p>
    <w:p w:rsidR="00101C2E" w:rsidRPr="00CF4909" w:rsidRDefault="00101C2E" w:rsidP="00101C2E">
      <w:pPr>
        <w:pStyle w:val="ListParagraph"/>
        <w:widowControl/>
        <w:numPr>
          <w:ilvl w:val="0"/>
          <w:numId w:val="31"/>
        </w:numPr>
        <w:autoSpaceDE w:val="0"/>
        <w:autoSpaceDN w:val="0"/>
        <w:adjustRightInd w:val="0"/>
        <w:rPr>
          <w:rFonts w:ascii="Bell MT" w:hAnsi="Bell MT" w:cs="Folio-Light"/>
          <w:sz w:val="24"/>
          <w:szCs w:val="24"/>
        </w:rPr>
      </w:pPr>
      <w:r w:rsidRPr="00CF4909">
        <w:rPr>
          <w:rFonts w:ascii="Bell MT" w:hAnsi="Bell MT" w:cs="Folio-Medium"/>
          <w:sz w:val="24"/>
          <w:szCs w:val="24"/>
        </w:rPr>
        <w:t xml:space="preserve">Standard Operating Procedure (SOP) and Standard Test Method (STM) Requirements–An Online Course. The </w:t>
      </w:r>
      <w:r w:rsidRPr="00CF4909">
        <w:rPr>
          <w:rFonts w:ascii="Bell MT" w:hAnsi="Bell MT" w:cs="Folio-Light"/>
          <w:sz w:val="24"/>
          <w:szCs w:val="24"/>
        </w:rPr>
        <w:t>course ID# 2584</w:t>
      </w:r>
    </w:p>
    <w:p w:rsidR="00101C2E" w:rsidRDefault="00101C2E" w:rsidP="00101C2E">
      <w:pPr>
        <w:widowControl/>
        <w:autoSpaceDE w:val="0"/>
        <w:autoSpaceDN w:val="0"/>
        <w:adjustRightInd w:val="0"/>
        <w:rPr>
          <w:rFonts w:ascii="Bell MT" w:hAnsi="Bell MT" w:cs="AvantGarde-Medium"/>
          <w:b/>
          <w:color w:val="0070C0"/>
          <w:sz w:val="24"/>
          <w:szCs w:val="24"/>
          <w:u w:val="single"/>
        </w:rPr>
      </w:pPr>
    </w:p>
    <w:p w:rsidR="00160B58" w:rsidRPr="00FA1222" w:rsidRDefault="00160B58" w:rsidP="00160B58">
      <w:pPr>
        <w:widowControl/>
        <w:autoSpaceDE w:val="0"/>
        <w:autoSpaceDN w:val="0"/>
        <w:adjustRightInd w:val="0"/>
        <w:rPr>
          <w:rFonts w:ascii="Bell MT" w:hAnsi="Bell MT" w:cs="AvantGarde-Medium"/>
          <w:b/>
          <w:color w:val="0070C0"/>
          <w:sz w:val="24"/>
          <w:szCs w:val="24"/>
          <w:u w:val="single"/>
        </w:rPr>
      </w:pPr>
      <w:r w:rsidRPr="00FA1222">
        <w:rPr>
          <w:rFonts w:ascii="Bell MT" w:hAnsi="Bell MT" w:cs="AvantGarde-Medium"/>
          <w:b/>
          <w:color w:val="0070C0"/>
          <w:sz w:val="24"/>
          <w:szCs w:val="24"/>
          <w:u w:val="single"/>
        </w:rPr>
        <w:t>Course Director</w:t>
      </w:r>
    </w:p>
    <w:p w:rsidR="00160B58" w:rsidRPr="00FA1222" w:rsidRDefault="00160B58" w:rsidP="00160B58">
      <w:pPr>
        <w:widowControl/>
        <w:autoSpaceDE w:val="0"/>
        <w:autoSpaceDN w:val="0"/>
        <w:adjustRightInd w:val="0"/>
        <w:rPr>
          <w:rFonts w:ascii="Bell MT" w:hAnsi="Bell MT" w:cs="AvantGarde-Medium"/>
          <w:b/>
          <w:color w:val="0070C0"/>
          <w:sz w:val="24"/>
          <w:szCs w:val="24"/>
          <w:u w:val="single"/>
        </w:rPr>
      </w:pPr>
    </w:p>
    <w:p w:rsidR="00160B58" w:rsidRPr="00FA1222" w:rsidRDefault="00160B58" w:rsidP="00160B58">
      <w:pPr>
        <w:jc w:val="center"/>
        <w:outlineLvl w:val="0"/>
        <w:rPr>
          <w:rFonts w:ascii="Bell MT" w:hAnsi="Bell MT"/>
          <w:b/>
          <w:color w:val="548DD4"/>
          <w:sz w:val="24"/>
          <w:szCs w:val="24"/>
        </w:rPr>
      </w:pPr>
      <w:r w:rsidRPr="00FA1222">
        <w:rPr>
          <w:rFonts w:ascii="Bell MT" w:hAnsi="Bell MT"/>
          <w:noProof/>
          <w:sz w:val="24"/>
          <w:szCs w:val="24"/>
        </w:rPr>
        <w:lastRenderedPageBreak/>
        <w:drawing>
          <wp:inline distT="0" distB="0" distL="0" distR="0">
            <wp:extent cx="1905000" cy="1905000"/>
            <wp:effectExtent l="0" t="0" r="0" b="0"/>
            <wp:docPr id="1" name="Picture 1" descr="Charity Ogunsa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ity Ogunsanya"/>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60B58" w:rsidRPr="00FA1222" w:rsidRDefault="00160B58" w:rsidP="00160B58">
      <w:pPr>
        <w:jc w:val="center"/>
        <w:outlineLvl w:val="0"/>
        <w:rPr>
          <w:rFonts w:ascii="Bell MT" w:hAnsi="Bell MT"/>
          <w:b/>
          <w:color w:val="548DD4"/>
          <w:sz w:val="24"/>
          <w:szCs w:val="24"/>
        </w:rPr>
      </w:pPr>
      <w:r w:rsidRPr="00FA1222">
        <w:rPr>
          <w:rFonts w:ascii="Bell MT" w:hAnsi="Bell MT"/>
          <w:b/>
          <w:color w:val="548DD4"/>
          <w:sz w:val="24"/>
          <w:szCs w:val="24"/>
        </w:rPr>
        <w:t>Charity Ogunsanya (CEO, Pharmabiodevice Consulting LLC</w:t>
      </w:r>
    </w:p>
    <w:p w:rsidR="00160B58" w:rsidRPr="00FA1222" w:rsidRDefault="00160B58" w:rsidP="00160B58">
      <w:pPr>
        <w:rPr>
          <w:rFonts w:ascii="Bell MT" w:hAnsi="Bell MT"/>
          <w:sz w:val="24"/>
          <w:szCs w:val="24"/>
        </w:rPr>
      </w:pPr>
      <w:r w:rsidRPr="00FA1222">
        <w:rPr>
          <w:rFonts w:ascii="Bell MT" w:hAnsi="Bell MT"/>
          <w:sz w:val="24"/>
          <w:szCs w:val="24"/>
        </w:rPr>
        <w:t xml:space="preserve">Charity Ogunsanya has over 26 years of extensive experience within the Pharmaceutical, Biotechnology, Biologics, Cell-Therapy, Diagnostics, Research and Development, Radio-pharmaceutical, Contract Manufacturing Organization (CMO) and Medical Device companies. </w:t>
      </w:r>
    </w:p>
    <w:p w:rsidR="00160B58" w:rsidRPr="00FA1222" w:rsidRDefault="00160B58" w:rsidP="00160B58">
      <w:pPr>
        <w:rPr>
          <w:rFonts w:ascii="Bell MT" w:hAnsi="Bell MT"/>
          <w:sz w:val="24"/>
          <w:szCs w:val="24"/>
        </w:rPr>
      </w:pPr>
      <w:r w:rsidRPr="00FA1222">
        <w:rPr>
          <w:rFonts w:ascii="Bell MT" w:hAnsi="Bell MT"/>
          <w:sz w:val="24"/>
          <w:szCs w:val="24"/>
        </w:rPr>
        <w:t xml:space="preserve">Throughout her corporate career within these diverse industries, she held various high visibility and business critical roles within the Quality and Compliance division in major Fortune 100 companies both as a Subject Matter Expert (SME), Site Manager, Multi-site Manager and Director Levels receptively. </w:t>
      </w:r>
    </w:p>
    <w:p w:rsidR="00160B58" w:rsidRPr="00FA1222" w:rsidRDefault="00160B58" w:rsidP="00160B58">
      <w:pPr>
        <w:rPr>
          <w:rFonts w:ascii="Bell MT" w:hAnsi="Bell MT"/>
          <w:sz w:val="24"/>
          <w:szCs w:val="24"/>
        </w:rPr>
      </w:pPr>
    </w:p>
    <w:p w:rsidR="00160B58" w:rsidRPr="00FA1222" w:rsidRDefault="00160B58" w:rsidP="00160B58">
      <w:pPr>
        <w:rPr>
          <w:rFonts w:ascii="Bell MT" w:hAnsi="Bell MT"/>
          <w:sz w:val="24"/>
          <w:szCs w:val="24"/>
        </w:rPr>
      </w:pPr>
      <w:r w:rsidRPr="00FA1222">
        <w:rPr>
          <w:rFonts w:ascii="Bell MT" w:hAnsi="Bell MT"/>
          <w:sz w:val="24"/>
          <w:szCs w:val="24"/>
        </w:rPr>
        <w:t xml:space="preserve">She has been a sought after expert and have been consistently hired after several competitive efforts by major fortune 100 companies to assume key roles specifically related to remediation and difficult Quality and Compliance related deficiencies associated with FDA’s Consent Decree, FDA’s Warning Letters and difficult regulatory bodies inspectional findings which is always achieved with a successful outcome. She has also been a sought after expert by various companies requesting her expertise as a known industry expert to specifically assume roles in order to perform a total overhaul, restructure, compliance remediation, re-organization, start-up processes related to Quality Systems improvements and/or enhancements. In all cases, her remediation work resulted in several successful National and International regulatory bodies’ inspections, re-inspection and new product approvals.  </w:t>
      </w:r>
    </w:p>
    <w:p w:rsidR="00160B58" w:rsidRPr="00FA1222" w:rsidRDefault="00160B58" w:rsidP="00160B58">
      <w:pPr>
        <w:rPr>
          <w:rFonts w:ascii="Bell MT" w:hAnsi="Bell MT"/>
          <w:sz w:val="24"/>
          <w:szCs w:val="24"/>
        </w:rPr>
      </w:pPr>
    </w:p>
    <w:p w:rsidR="00160B58" w:rsidRPr="00FA1222" w:rsidRDefault="00160B58" w:rsidP="00160B58">
      <w:pPr>
        <w:rPr>
          <w:rFonts w:ascii="Bell MT" w:hAnsi="Bell MT"/>
          <w:sz w:val="24"/>
          <w:szCs w:val="24"/>
        </w:rPr>
      </w:pPr>
      <w:r w:rsidRPr="00FA1222">
        <w:rPr>
          <w:rFonts w:ascii="Bell MT" w:hAnsi="Bell MT"/>
          <w:sz w:val="24"/>
          <w:szCs w:val="24"/>
        </w:rPr>
        <w:t>Her technical expertise are not limited to the interpretation, administration and set up of Quality Assurance, Quality/Compliance, Quality Engineering, Aseptic Processing, Contamination Control, Quality Control, Microbiology, Sterility Assurance, Stability, Vaccine Development, New Product Design, Product Release Testing and Medical Device Sterilization (Ethylene Oxide (</w:t>
      </w:r>
      <w:proofErr w:type="spellStart"/>
      <w:r w:rsidRPr="00FA1222">
        <w:rPr>
          <w:rFonts w:ascii="Bell MT" w:hAnsi="Bell MT"/>
          <w:sz w:val="24"/>
          <w:szCs w:val="24"/>
        </w:rPr>
        <w:t>EtO</w:t>
      </w:r>
      <w:proofErr w:type="spellEnd"/>
      <w:r w:rsidRPr="00FA1222">
        <w:rPr>
          <w:rFonts w:ascii="Bell MT" w:hAnsi="Bell MT"/>
          <w:sz w:val="24"/>
          <w:szCs w:val="24"/>
        </w:rPr>
        <w:t xml:space="preserve">), Gamma, Radiation, VHP sterilization) systems and operations for compliance to various regulations. </w:t>
      </w:r>
    </w:p>
    <w:p w:rsidR="00160B58" w:rsidRPr="00FA1222" w:rsidRDefault="00160B58" w:rsidP="00160B58">
      <w:pPr>
        <w:rPr>
          <w:rFonts w:ascii="Bell MT" w:hAnsi="Bell MT"/>
          <w:sz w:val="24"/>
          <w:szCs w:val="24"/>
        </w:rPr>
      </w:pPr>
      <w:r w:rsidRPr="00FA1222">
        <w:rPr>
          <w:rFonts w:ascii="Bell MT" w:hAnsi="Bell MT"/>
          <w:sz w:val="24"/>
          <w:szCs w:val="24"/>
        </w:rPr>
        <w:t xml:space="preserve">Ms. Ogunsanya is vast in the requirements and regulations guiding new and existing products from planning through design, proof of concept, research and development, technology transfer, pre-clinical, clinical, commercial manufacturing, supply chain, regulatory filings, pre-approval inspections, licensure, government affairs, commercialization and post-approval inspections. Her expertise has been sought after by several Fortune 100 Pharmaceutical, Biotechnology, Biologics and Medical Device companies as a Quality and Compliance SME during critical national and international regulatory bodies’ routine and </w:t>
      </w:r>
      <w:r w:rsidRPr="00FA1222">
        <w:rPr>
          <w:rFonts w:ascii="Bell MT" w:hAnsi="Bell MT"/>
          <w:sz w:val="24"/>
          <w:szCs w:val="24"/>
        </w:rPr>
        <w:lastRenderedPageBreak/>
        <w:t xml:space="preserve">new product approval inspections.  </w:t>
      </w:r>
    </w:p>
    <w:p w:rsidR="00160B58" w:rsidRPr="00FA1222" w:rsidRDefault="00160B58" w:rsidP="00160B58">
      <w:pPr>
        <w:rPr>
          <w:rFonts w:ascii="Bell MT" w:hAnsi="Bell MT"/>
          <w:sz w:val="24"/>
          <w:szCs w:val="24"/>
        </w:rPr>
      </w:pPr>
    </w:p>
    <w:p w:rsidR="00160B58" w:rsidRPr="00FA1222" w:rsidRDefault="00160B58" w:rsidP="00160B58">
      <w:pPr>
        <w:rPr>
          <w:rFonts w:ascii="Bell MT" w:hAnsi="Bell MT"/>
          <w:sz w:val="24"/>
          <w:szCs w:val="24"/>
        </w:rPr>
      </w:pPr>
      <w:r w:rsidRPr="00FA1222">
        <w:rPr>
          <w:rFonts w:ascii="Bell MT" w:hAnsi="Bell MT"/>
          <w:sz w:val="24"/>
          <w:szCs w:val="24"/>
        </w:rPr>
        <w:t xml:space="preserve">She is the CEO of Pharmabiodevice Consulting LLC (www.pharmabiodeviceconsultant.com) targeted towards Quality and Compliance related remediation, enhancements and consultant services for various companies within the industry. She is a well sought after high level consultant for several international professional expert networks such as </w:t>
      </w:r>
      <w:proofErr w:type="spellStart"/>
      <w:r w:rsidRPr="00FA1222">
        <w:rPr>
          <w:rFonts w:ascii="Bell MT" w:hAnsi="Bell MT"/>
          <w:sz w:val="24"/>
          <w:szCs w:val="24"/>
        </w:rPr>
        <w:t>Gerson</w:t>
      </w:r>
      <w:proofErr w:type="spellEnd"/>
      <w:r w:rsidRPr="00FA1222">
        <w:rPr>
          <w:rFonts w:ascii="Bell MT" w:hAnsi="Bell MT"/>
          <w:sz w:val="24"/>
          <w:szCs w:val="24"/>
        </w:rPr>
        <w:t xml:space="preserve"> </w:t>
      </w:r>
      <w:proofErr w:type="spellStart"/>
      <w:r w:rsidRPr="00FA1222">
        <w:rPr>
          <w:rFonts w:ascii="Bell MT" w:hAnsi="Bell MT"/>
          <w:sz w:val="24"/>
          <w:szCs w:val="24"/>
        </w:rPr>
        <w:t>Lehrman</w:t>
      </w:r>
      <w:proofErr w:type="spellEnd"/>
      <w:r w:rsidRPr="00FA1222">
        <w:rPr>
          <w:rFonts w:ascii="Bell MT" w:hAnsi="Bell MT"/>
          <w:sz w:val="24"/>
          <w:szCs w:val="24"/>
        </w:rPr>
        <w:t xml:space="preserve"> Group, </w:t>
      </w:r>
      <w:proofErr w:type="spellStart"/>
      <w:r w:rsidRPr="00FA1222">
        <w:rPr>
          <w:rFonts w:ascii="Bell MT" w:hAnsi="Bell MT"/>
          <w:sz w:val="24"/>
          <w:szCs w:val="24"/>
        </w:rPr>
        <w:t>Zintro</w:t>
      </w:r>
      <w:proofErr w:type="spellEnd"/>
      <w:r w:rsidRPr="00FA1222">
        <w:rPr>
          <w:rFonts w:ascii="Bell MT" w:hAnsi="Bell MT"/>
          <w:sz w:val="24"/>
          <w:szCs w:val="24"/>
        </w:rPr>
        <w:t xml:space="preserve"> Expert Network and </w:t>
      </w:r>
      <w:proofErr w:type="spellStart"/>
      <w:r w:rsidRPr="00FA1222">
        <w:rPr>
          <w:rFonts w:ascii="Bell MT" w:hAnsi="Bell MT"/>
          <w:sz w:val="24"/>
          <w:szCs w:val="24"/>
        </w:rPr>
        <w:t>Intota</w:t>
      </w:r>
      <w:proofErr w:type="spellEnd"/>
      <w:r w:rsidRPr="00FA1222">
        <w:rPr>
          <w:rFonts w:ascii="Bell MT" w:hAnsi="Bell MT"/>
          <w:sz w:val="24"/>
          <w:szCs w:val="24"/>
        </w:rPr>
        <w:t xml:space="preserve"> Expert Network. She is a member of the </w:t>
      </w:r>
      <w:proofErr w:type="spellStart"/>
      <w:r w:rsidRPr="00FA1222">
        <w:rPr>
          <w:rFonts w:ascii="Bell MT" w:hAnsi="Bell MT"/>
          <w:sz w:val="24"/>
          <w:szCs w:val="24"/>
        </w:rPr>
        <w:t>Parenteral</w:t>
      </w:r>
      <w:proofErr w:type="spellEnd"/>
      <w:r w:rsidRPr="00FA1222">
        <w:rPr>
          <w:rFonts w:ascii="Bell MT" w:hAnsi="Bell MT"/>
          <w:sz w:val="24"/>
          <w:szCs w:val="24"/>
        </w:rPr>
        <w:t xml:space="preserve"> Drug Association (PDA), American Society of Microbiologists (ASM), and other Scientific Forums and Industry Expert Network.  </w:t>
      </w:r>
    </w:p>
    <w:p w:rsidR="00160B58" w:rsidRPr="00FA1222" w:rsidRDefault="00160B58" w:rsidP="00160B58">
      <w:pPr>
        <w:rPr>
          <w:rFonts w:ascii="Bell MT" w:hAnsi="Bell MT"/>
          <w:sz w:val="24"/>
          <w:szCs w:val="24"/>
        </w:rPr>
      </w:pPr>
    </w:p>
    <w:p w:rsidR="00160B58" w:rsidRPr="00FA1222" w:rsidRDefault="00160B58" w:rsidP="00160B58">
      <w:pPr>
        <w:rPr>
          <w:rFonts w:ascii="Bell MT" w:hAnsi="Bell MT"/>
          <w:sz w:val="24"/>
          <w:szCs w:val="24"/>
        </w:rPr>
      </w:pPr>
      <w:r w:rsidRPr="00FA1222">
        <w:rPr>
          <w:rFonts w:ascii="Bell MT" w:hAnsi="Bell MT"/>
          <w:sz w:val="24"/>
          <w:szCs w:val="24"/>
        </w:rPr>
        <w:t xml:space="preserve">Ms. </w:t>
      </w:r>
      <w:proofErr w:type="spellStart"/>
      <w:r w:rsidRPr="00FA1222">
        <w:rPr>
          <w:rFonts w:ascii="Bell MT" w:hAnsi="Bell MT"/>
          <w:sz w:val="24"/>
          <w:szCs w:val="24"/>
        </w:rPr>
        <w:t>Ogunsanya’s</w:t>
      </w:r>
      <w:proofErr w:type="spellEnd"/>
      <w:r w:rsidRPr="00FA1222">
        <w:rPr>
          <w:rFonts w:ascii="Bell MT" w:hAnsi="Bell MT"/>
          <w:sz w:val="24"/>
          <w:szCs w:val="24"/>
        </w:rPr>
        <w:t xml:space="preserve"> technical industry expertise is recognized based on numerous invitations that she receives to speak at national and international conferences, seminars and webinars hosted by very reputable conference and seminar organizations such as Center for Professional Advancement (www.cfpa.com), Institute for Validation Technology (http://www.ivtnetwork.com), Compliance Online (http://www.complianceonline.com), International Pharmaceutical Academy (IPA) and others.</w:t>
      </w:r>
    </w:p>
    <w:p w:rsidR="00160B58" w:rsidRPr="00FA1222" w:rsidRDefault="00160B58" w:rsidP="00160B58">
      <w:pPr>
        <w:rPr>
          <w:rFonts w:ascii="Bell MT" w:hAnsi="Bell MT"/>
          <w:sz w:val="24"/>
          <w:szCs w:val="24"/>
        </w:rPr>
      </w:pPr>
    </w:p>
    <w:p w:rsidR="00160B58" w:rsidRPr="00FA1222" w:rsidRDefault="00160B58" w:rsidP="00160B58">
      <w:pPr>
        <w:rPr>
          <w:rFonts w:ascii="Bell MT" w:hAnsi="Bell MT"/>
          <w:sz w:val="24"/>
          <w:szCs w:val="24"/>
        </w:rPr>
      </w:pPr>
      <w:r w:rsidRPr="00FA1222">
        <w:rPr>
          <w:rFonts w:ascii="Bell MT" w:hAnsi="Bell MT"/>
          <w:sz w:val="24"/>
          <w:szCs w:val="24"/>
        </w:rPr>
        <w:t>She has a Bachelor of Science degree in Microbiology from the University of Benin-Nigeria and her Masters in Biotechnology (</w:t>
      </w:r>
      <w:proofErr w:type="spellStart"/>
      <w:r w:rsidRPr="00FA1222">
        <w:rPr>
          <w:rFonts w:ascii="Bell MT" w:hAnsi="Bell MT"/>
          <w:sz w:val="24"/>
          <w:szCs w:val="24"/>
        </w:rPr>
        <w:t>Biodefense</w:t>
      </w:r>
      <w:proofErr w:type="spellEnd"/>
      <w:r w:rsidRPr="00FA1222">
        <w:rPr>
          <w:rFonts w:ascii="Bell MT" w:hAnsi="Bell MT"/>
          <w:sz w:val="24"/>
          <w:szCs w:val="24"/>
        </w:rPr>
        <w:t xml:space="preserve"> Concentration) at the Johns Hopkins University Advanced Academic Program.</w:t>
      </w:r>
    </w:p>
    <w:p w:rsidR="00101C2E" w:rsidRPr="00850911" w:rsidRDefault="00101C2E" w:rsidP="00160B58">
      <w:pPr>
        <w:widowControl/>
        <w:autoSpaceDE w:val="0"/>
        <w:autoSpaceDN w:val="0"/>
        <w:adjustRightInd w:val="0"/>
        <w:rPr>
          <w:rFonts w:ascii="Bell MT" w:eastAsia="Times New Roman" w:hAnsi="Bell MT" w:cs="Times New Roman"/>
          <w:sz w:val="24"/>
          <w:szCs w:val="24"/>
        </w:rPr>
      </w:pPr>
    </w:p>
    <w:sectPr w:rsidR="00101C2E" w:rsidRPr="00850911" w:rsidSect="004C7EB4">
      <w:headerReference w:type="even" r:id="rId8"/>
      <w:headerReference w:type="default" r:id="rId9"/>
      <w:footerReference w:type="even" r:id="rId10"/>
      <w:footerReference w:type="default" r:id="rId11"/>
      <w:headerReference w:type="first" r:id="rId12"/>
      <w:footerReference w:type="first" r:id="rId13"/>
      <w:type w:val="continuous"/>
      <w:pgSz w:w="12240" w:h="15840"/>
      <w:pgMar w:top="940" w:right="1720" w:bottom="280" w:left="1340" w:header="720" w:footer="720"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D34" w:rsidRDefault="00270D34" w:rsidP="004C7EB4">
      <w:r>
        <w:separator/>
      </w:r>
    </w:p>
  </w:endnote>
  <w:endnote w:type="continuationSeparator" w:id="0">
    <w:p w:rsidR="00270D34" w:rsidRDefault="00270D34" w:rsidP="004C7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vantGarde-Medium">
    <w:panose1 w:val="00000000000000000000"/>
    <w:charset w:val="00"/>
    <w:family w:val="swiss"/>
    <w:notTrueType/>
    <w:pitch w:val="default"/>
    <w:sig w:usb0="00000003" w:usb1="00000000" w:usb2="00000000" w:usb3="00000000" w:csb0="00000001" w:csb1="00000000"/>
  </w:font>
  <w:font w:name="Folio-Bold">
    <w:panose1 w:val="00000000000000000000"/>
    <w:charset w:val="00"/>
    <w:family w:val="swiss"/>
    <w:notTrueType/>
    <w:pitch w:val="default"/>
    <w:sig w:usb0="00000003" w:usb1="00000000" w:usb2="00000000" w:usb3="00000000" w:csb0="00000001" w:csb1="00000000"/>
  </w:font>
  <w:font w:name="Folio-Medium">
    <w:panose1 w:val="00000000000000000000"/>
    <w:charset w:val="00"/>
    <w:family w:val="swiss"/>
    <w:notTrueType/>
    <w:pitch w:val="default"/>
    <w:sig w:usb0="00000003" w:usb1="00000000" w:usb2="00000000" w:usb3="00000000" w:csb0="00000001" w:csb1="00000000"/>
  </w:font>
  <w:font w:name="Folio-Light">
    <w:panose1 w:val="00000000000000000000"/>
    <w:charset w:val="00"/>
    <w:family w:val="swiss"/>
    <w:notTrueType/>
    <w:pitch w:val="default"/>
    <w:sig w:usb0="00000003" w:usb1="00000000" w:usb2="00000000" w:usb3="00000000" w:csb0="00000001" w:csb1="00000000"/>
  </w:font>
  <w:font w:name="Helvetica-Condensed-BoldObl">
    <w:panose1 w:val="00000000000000000000"/>
    <w:charset w:val="00"/>
    <w:family w:val="swiss"/>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D0" w:rsidRDefault="001B53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381130"/>
      <w:docPartObj>
        <w:docPartGallery w:val="Page Numbers (Bottom of Page)"/>
        <w:docPartUnique/>
      </w:docPartObj>
    </w:sdtPr>
    <w:sdtContent>
      <w:p w:rsidR="00160B58" w:rsidRDefault="00160B58">
        <w:pPr>
          <w:pStyle w:val="Footer"/>
          <w:jc w:val="center"/>
        </w:pPr>
        <w:r>
          <w:fldChar w:fldCharType="begin"/>
        </w:r>
        <w:r>
          <w:instrText xml:space="preserve"> PAGE   \* MERGEFORMAT </w:instrText>
        </w:r>
        <w:r>
          <w:fldChar w:fldCharType="separate"/>
        </w:r>
        <w:r>
          <w:rPr>
            <w:noProof/>
          </w:rPr>
          <w:t>9</w:t>
        </w:r>
        <w:r>
          <w:fldChar w:fldCharType="end"/>
        </w:r>
      </w:p>
    </w:sdtContent>
  </w:sdt>
  <w:p w:rsidR="001B53D0" w:rsidRDefault="001B53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D0" w:rsidRDefault="001B5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D34" w:rsidRDefault="00270D34" w:rsidP="004C7EB4">
      <w:r>
        <w:separator/>
      </w:r>
    </w:p>
  </w:footnote>
  <w:footnote w:type="continuationSeparator" w:id="0">
    <w:p w:rsidR="00270D34" w:rsidRDefault="00270D34" w:rsidP="004C7E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D0" w:rsidRDefault="001B53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D0" w:rsidRDefault="00C2544D">
    <w:pPr>
      <w:pStyle w:val="Header"/>
    </w:pPr>
    <w:r>
      <w:rPr>
        <w:noProof/>
      </w:rPr>
      <w:pict>
        <v:shapetype id="_x0000_t202" coordsize="21600,21600" o:spt="202" path="m,l,21600r21600,l21600,xe">
          <v:stroke joinstyle="miter"/>
          <v:path gradientshapeok="t" o:connecttype="rect"/>
        </v:shapetype>
        <v:shape id="Text Box 2" o:spid="_x0000_s6145" type="#_x0000_t202" style="position:absolute;margin-left:268.25pt;margin-top:2.8pt;width:237.6pt;height:85.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JJQIAAEcEAAAOAAAAZHJzL2Uyb0RvYy54bWysU9tu2zAMfR+wfxD0vvjSeE2MOEWXLsOA&#10;7gK0+wBZlmNhkuhJSuzs60vJaRZ028swPQiiSB0dHpKrm1ErchDWSTAVzWYpJcJwaKTZVfTb4/bN&#10;ghLnmWmYAiMqehSO3qxfv1oNfSly6EA1whIEMa4c+op23vdlkjjeCc3cDHph0NmC1cyjaXdJY9mA&#10;6FoleZq+TQawTW+BC+fw9m5y0nXEb1vB/Ze2dcITVVHk5uNu416HPVmvWLmzrO8kP9Fg/8BCM2nw&#10;0zPUHfOM7K38DUpLbsFB62ccdAJtK7mIOWA2Wfoim4eO9SLmguK4/iyT+3+w/PPhqyWyqehVek2J&#10;YRqL9ChGT97BSPKgz9C7EsMeegz0I15jnWOurr8H/t0RA5uOmZ24tRaGTrAG+WXhZXLxdMJxAaQe&#10;PkGD37C9hwg0tlYH8VAOguhYp+O5NoEKx8u8uErT5ZwSjr4sK4pFGtklrHx+3lvnPwjQJBwqarH4&#10;EZ4d7p0PdFj5HBJ+c6Bks5VKRcPu6o2y5MCwUbZxxQxehClDhooui7yYFPgrRBrXnyC09NjxSuqK&#10;Ls5BrAy6vTdN7EfPpJrOSFmZk5BBu0lFP9bjqTA1NEeU1MLU2TiJeOjA/qRkwK6uqPuxZ1ZQoj4a&#10;LMsym8/DGERjXlznaNhLT33pYYYjVEU9JdNx4+PoBMEM3GL5WhmFDXWemJy4YrdGvU+TFcbh0o5R&#10;v+Z//QQAAP//AwBQSwMEFAAGAAgAAAAhAEvY6JngAAAACgEAAA8AAABkcnMvZG93bnJldi54bWxM&#10;j81OwzAQhO9IvIO1SFxQa4ei5oc4FUICwQ0Kgqsbu0mEvQ62m4a3Z3uC0+5qRrPf1JvZWTaZEAeP&#10;ErKlAGaw9XrATsL728OiABaTQq2sRyPhx0TYNOdntaq0P+KrmbapYxSCsVIS+pTGivPY9sapuPSj&#10;QdL2PjiV6Awd10EdKdxZfi3Emjs1IH3o1Wjue9N+bQ9OQnHzNH3G59XLR7ve2zJd5dPjd5Dy8mK+&#10;uwWWzJz+zHDCJ3RoiGnnD6gjsxJyIXKySljQOOmiLDNgO9qKbAW8qfn/Cs0vAAAA//8DAFBLAQIt&#10;ABQABgAIAAAAIQC2gziS/gAAAOEBAAATAAAAAAAAAAAAAAAAAAAAAABbQ29udGVudF9UeXBlc10u&#10;eG1sUEsBAi0AFAAGAAgAAAAhADj9If/WAAAAlAEAAAsAAAAAAAAAAAAAAAAALwEAAF9yZWxzLy5y&#10;ZWxzUEsBAi0AFAAGAAgAAAAhACmz/QklAgAARwQAAA4AAAAAAAAAAAAAAAAALgIAAGRycy9lMm9E&#10;b2MueG1sUEsBAi0AFAAGAAgAAAAhAEvY6JngAAAACgEAAA8AAAAAAAAAAAAAAAAAfwQAAGRycy9k&#10;b3ducmV2LnhtbFBLBQYAAAAABAAEAPMAAACMBQAAAAA=&#10;">
          <v:textbox>
            <w:txbxContent>
              <w:p w:rsidR="001B53D0" w:rsidRPr="00E57926" w:rsidRDefault="001B53D0" w:rsidP="001B53D0">
                <w:pPr>
                  <w:jc w:val="center"/>
                  <w:rPr>
                    <w:rFonts w:ascii="Bell MT" w:hAnsi="Bell MT"/>
                    <w:b/>
                    <w:sz w:val="20"/>
                    <w:szCs w:val="20"/>
                  </w:rPr>
                </w:pPr>
                <w:r w:rsidRPr="00E57926">
                  <w:rPr>
                    <w:rFonts w:ascii="Bell MT" w:hAnsi="Bell MT"/>
                    <w:b/>
                    <w:sz w:val="20"/>
                    <w:szCs w:val="20"/>
                  </w:rPr>
                  <w:t>Pharmabiodevice Consulting LLC,</w:t>
                </w:r>
              </w:p>
              <w:p w:rsidR="001B53D0" w:rsidRPr="00E57926" w:rsidRDefault="001B53D0" w:rsidP="001B53D0">
                <w:pPr>
                  <w:jc w:val="center"/>
                  <w:rPr>
                    <w:rFonts w:ascii="Bell MT" w:hAnsi="Bell MT"/>
                    <w:b/>
                    <w:sz w:val="20"/>
                    <w:szCs w:val="20"/>
                  </w:rPr>
                </w:pPr>
                <w:r>
                  <w:rPr>
                    <w:rFonts w:ascii="Bell MT" w:hAnsi="Bell MT"/>
                    <w:b/>
                    <w:sz w:val="20"/>
                    <w:szCs w:val="20"/>
                  </w:rPr>
                  <w:t>199 East Montgomery Avenue, Suites 236/237</w:t>
                </w:r>
                <w:r w:rsidRPr="00E57926">
                  <w:rPr>
                    <w:rFonts w:ascii="Bell MT" w:hAnsi="Bell MT"/>
                    <w:b/>
                    <w:sz w:val="20"/>
                    <w:szCs w:val="20"/>
                  </w:rPr>
                  <w:t>,</w:t>
                </w:r>
              </w:p>
              <w:p w:rsidR="001B53D0" w:rsidRPr="00E57926" w:rsidRDefault="001B53D0" w:rsidP="001B53D0">
                <w:pPr>
                  <w:jc w:val="center"/>
                  <w:rPr>
                    <w:rFonts w:ascii="Bell MT" w:hAnsi="Bell MT"/>
                    <w:b/>
                    <w:sz w:val="20"/>
                    <w:szCs w:val="20"/>
                  </w:rPr>
                </w:pPr>
                <w:r>
                  <w:rPr>
                    <w:rFonts w:ascii="Bell MT" w:hAnsi="Bell MT"/>
                    <w:b/>
                    <w:sz w:val="20"/>
                    <w:szCs w:val="20"/>
                  </w:rPr>
                  <w:t>Rockville, MD 20850</w:t>
                </w:r>
              </w:p>
              <w:p w:rsidR="001B53D0" w:rsidRDefault="001B53D0" w:rsidP="001B53D0">
                <w:pPr>
                  <w:jc w:val="center"/>
                  <w:rPr>
                    <w:rFonts w:ascii="Bell MT" w:hAnsi="Bell MT" w:cs="Times New Roman"/>
                    <w:b/>
                    <w:sz w:val="20"/>
                    <w:szCs w:val="20"/>
                  </w:rPr>
                </w:pPr>
                <w:r>
                  <w:rPr>
                    <w:rFonts w:ascii="Bell MT" w:hAnsi="Bell MT" w:cs="Times New Roman"/>
                    <w:b/>
                    <w:sz w:val="20"/>
                    <w:szCs w:val="20"/>
                  </w:rPr>
                  <w:t>240-678-2020</w:t>
                </w:r>
                <w:r w:rsidRPr="00E57926">
                  <w:rPr>
                    <w:rFonts w:ascii="Bell MT" w:hAnsi="Bell MT" w:cs="Times New Roman"/>
                    <w:b/>
                    <w:sz w:val="20"/>
                    <w:szCs w:val="20"/>
                  </w:rPr>
                  <w:t xml:space="preserve"> (</w:t>
                </w:r>
                <w:r>
                  <w:rPr>
                    <w:rFonts w:ascii="Bell MT" w:hAnsi="Bell MT" w:cs="Times New Roman"/>
                    <w:b/>
                    <w:sz w:val="20"/>
                    <w:szCs w:val="20"/>
                  </w:rPr>
                  <w:t>Business</w:t>
                </w:r>
                <w:r w:rsidRPr="00E57926">
                  <w:rPr>
                    <w:rFonts w:ascii="Bell MT" w:hAnsi="Bell MT" w:cs="Times New Roman"/>
                    <w:b/>
                    <w:sz w:val="20"/>
                    <w:szCs w:val="20"/>
                  </w:rPr>
                  <w:t xml:space="preserve">) </w:t>
                </w:r>
              </w:p>
              <w:p w:rsidR="001B53D0" w:rsidRPr="00E57926" w:rsidRDefault="00C2544D" w:rsidP="001B53D0">
                <w:pPr>
                  <w:jc w:val="center"/>
                  <w:rPr>
                    <w:rFonts w:ascii="Bell MT" w:hAnsi="Bell MT" w:cs="Times New Roman"/>
                    <w:b/>
                    <w:sz w:val="20"/>
                    <w:szCs w:val="20"/>
                  </w:rPr>
                </w:pPr>
                <w:hyperlink r:id="rId1" w:history="1">
                  <w:r w:rsidR="001B53D0" w:rsidRPr="00D14F7A">
                    <w:rPr>
                      <w:rStyle w:val="Hyperlink"/>
                      <w:rFonts w:ascii="Bell MT" w:hAnsi="Bell MT" w:cs="Times New Roman"/>
                      <w:b/>
                      <w:sz w:val="20"/>
                      <w:szCs w:val="20"/>
                    </w:rPr>
                    <w:t>pharmabiodevice@gmail.com</w:t>
                  </w:r>
                </w:hyperlink>
                <w:r w:rsidR="001B53D0" w:rsidRPr="00E57926">
                  <w:rPr>
                    <w:rFonts w:ascii="Bell MT" w:hAnsi="Bell MT" w:cs="Times New Roman"/>
                    <w:b/>
                    <w:sz w:val="20"/>
                    <w:szCs w:val="20"/>
                  </w:rPr>
                  <w:t xml:space="preserve"> </w:t>
                </w:r>
              </w:p>
              <w:p w:rsidR="001B53D0" w:rsidRDefault="00C2544D" w:rsidP="001B53D0">
                <w:pPr>
                  <w:jc w:val="center"/>
                  <w:rPr>
                    <w:rFonts w:ascii="Berlin Sans FB Demi" w:hAnsi="Berlin Sans FB Demi" w:cs="Times New Roman"/>
                    <w:sz w:val="20"/>
                    <w:szCs w:val="20"/>
                  </w:rPr>
                </w:pPr>
                <w:hyperlink w:history="1">
                  <w:r w:rsidR="001B53D0" w:rsidRPr="004508F8">
                    <w:rPr>
                      <w:rStyle w:val="Hyperlink"/>
                      <w:rFonts w:ascii="Bell MT" w:hAnsi="Bell MT" w:cs="Times New Roman"/>
                      <w:b/>
                      <w:sz w:val="20"/>
                      <w:szCs w:val="20"/>
                    </w:rPr>
                    <w:t xml:space="preserve">www.pharmabiodeviceconsultant.com </w:t>
                  </w:r>
                </w:hyperlink>
              </w:p>
              <w:p w:rsidR="001B53D0" w:rsidRDefault="001B53D0" w:rsidP="001B53D0">
                <w:pPr>
                  <w:jc w:val="center"/>
                  <w:rPr>
                    <w:rFonts w:ascii="Berlin Sans FB Demi" w:hAnsi="Berlin Sans FB Demi"/>
                  </w:rPr>
                </w:pPr>
              </w:p>
              <w:p w:rsidR="001B53D0" w:rsidRPr="00A92D78" w:rsidRDefault="001B53D0" w:rsidP="001B53D0">
                <w:pPr>
                  <w:jc w:val="center"/>
                  <w:rPr>
                    <w:rFonts w:ascii="Berlin Sans FB Demi" w:hAnsi="Berlin Sans FB Demi"/>
                  </w:rPr>
                </w:pPr>
              </w:p>
              <w:p w:rsidR="001B53D0" w:rsidRDefault="001B53D0" w:rsidP="001B53D0">
                <w:pPr>
                  <w:jc w:val="center"/>
                </w:pPr>
              </w:p>
            </w:txbxContent>
          </v:textbox>
        </v:shape>
      </w:pict>
    </w:r>
    <w:r w:rsidR="001B53D0" w:rsidRPr="001B53D0">
      <w:rPr>
        <w:noProof/>
      </w:rPr>
      <w:drawing>
        <wp:inline distT="0" distB="0" distL="0" distR="0">
          <wp:extent cx="3103750" cy="1104596"/>
          <wp:effectExtent l="0" t="0" r="1905" b="63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4429" cy="1104838"/>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D0" w:rsidRDefault="001B53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CED"/>
    <w:multiLevelType w:val="hybridMultilevel"/>
    <w:tmpl w:val="B79EB1B2"/>
    <w:lvl w:ilvl="0" w:tplc="01B6E7B4">
      <w:start w:val="1"/>
      <w:numFmt w:val="decimal"/>
      <w:lvlText w:val="%1."/>
      <w:lvlJc w:val="left"/>
      <w:pPr>
        <w:ind w:left="1800" w:hanging="18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C3F49"/>
    <w:multiLevelType w:val="hybridMultilevel"/>
    <w:tmpl w:val="E1FAE968"/>
    <w:lvl w:ilvl="0" w:tplc="01B6E7B4">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A7FF8"/>
    <w:multiLevelType w:val="hybridMultilevel"/>
    <w:tmpl w:val="683C47CE"/>
    <w:lvl w:ilvl="0" w:tplc="01B6E7B4">
      <w:start w:val="1"/>
      <w:numFmt w:val="decimal"/>
      <w:lvlText w:val="%1."/>
      <w:lvlJc w:val="left"/>
      <w:pPr>
        <w:ind w:left="180" w:hanging="180"/>
      </w:pPr>
      <w:rPr>
        <w:b w:val="0"/>
        <w:color w:val="auto"/>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
    <w:nsid w:val="0E917B2B"/>
    <w:multiLevelType w:val="hybridMultilevel"/>
    <w:tmpl w:val="CBDAF4DA"/>
    <w:lvl w:ilvl="0" w:tplc="0409000F">
      <w:start w:val="1"/>
      <w:numFmt w:val="decimal"/>
      <w:lvlText w:val="%1."/>
      <w:lvlJc w:val="left"/>
      <w:pPr>
        <w:ind w:left="360" w:hanging="180"/>
      </w:pPr>
      <w:rPr>
        <w:b w:val="0"/>
        <w:color w:val="auto"/>
      </w:rPr>
    </w:lvl>
    <w:lvl w:ilvl="1" w:tplc="04090019">
      <w:start w:val="1"/>
      <w:numFmt w:val="lowerLetter"/>
      <w:lvlText w:val="%2."/>
      <w:lvlJc w:val="left"/>
      <w:pPr>
        <w:ind w:left="0" w:hanging="360"/>
      </w:pPr>
    </w:lvl>
    <w:lvl w:ilvl="2" w:tplc="04090019">
      <w:start w:val="1"/>
      <w:numFmt w:val="lowerLetter"/>
      <w:lvlText w:val="%3."/>
      <w:lvlJc w:val="lef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nsid w:val="1AE73321"/>
    <w:multiLevelType w:val="hybridMultilevel"/>
    <w:tmpl w:val="53ECE2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85D2F"/>
    <w:multiLevelType w:val="hybridMultilevel"/>
    <w:tmpl w:val="331405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3F3E90"/>
    <w:multiLevelType w:val="hybridMultilevel"/>
    <w:tmpl w:val="7D2A40BE"/>
    <w:lvl w:ilvl="0" w:tplc="0644BC14">
      <w:start w:val="1"/>
      <w:numFmt w:val="bullet"/>
      <w:lvlText w:val="•"/>
      <w:lvlJc w:val="left"/>
      <w:pPr>
        <w:ind w:left="100" w:hanging="360"/>
      </w:pPr>
      <w:rPr>
        <w:rFonts w:ascii="Arial" w:eastAsia="Arial" w:hAnsi="Arial" w:hint="default"/>
        <w:sz w:val="22"/>
        <w:szCs w:val="22"/>
      </w:rPr>
    </w:lvl>
    <w:lvl w:ilvl="1" w:tplc="0442BB54">
      <w:start w:val="1"/>
      <w:numFmt w:val="bullet"/>
      <w:lvlText w:val="•"/>
      <w:lvlJc w:val="left"/>
      <w:pPr>
        <w:ind w:left="1008" w:hanging="360"/>
      </w:pPr>
      <w:rPr>
        <w:rFonts w:hint="default"/>
      </w:rPr>
    </w:lvl>
    <w:lvl w:ilvl="2" w:tplc="2D7A2132">
      <w:start w:val="1"/>
      <w:numFmt w:val="bullet"/>
      <w:lvlText w:val="•"/>
      <w:lvlJc w:val="left"/>
      <w:pPr>
        <w:ind w:left="1916" w:hanging="360"/>
      </w:pPr>
      <w:rPr>
        <w:rFonts w:hint="default"/>
      </w:rPr>
    </w:lvl>
    <w:lvl w:ilvl="3" w:tplc="CEFAFF3E">
      <w:start w:val="1"/>
      <w:numFmt w:val="bullet"/>
      <w:lvlText w:val="•"/>
      <w:lvlJc w:val="left"/>
      <w:pPr>
        <w:ind w:left="2824" w:hanging="360"/>
      </w:pPr>
      <w:rPr>
        <w:rFonts w:hint="default"/>
      </w:rPr>
    </w:lvl>
    <w:lvl w:ilvl="4" w:tplc="A86A62C0">
      <w:start w:val="1"/>
      <w:numFmt w:val="bullet"/>
      <w:lvlText w:val="•"/>
      <w:lvlJc w:val="left"/>
      <w:pPr>
        <w:ind w:left="3732" w:hanging="360"/>
      </w:pPr>
      <w:rPr>
        <w:rFonts w:hint="default"/>
      </w:rPr>
    </w:lvl>
    <w:lvl w:ilvl="5" w:tplc="E33032AE">
      <w:start w:val="1"/>
      <w:numFmt w:val="bullet"/>
      <w:lvlText w:val="•"/>
      <w:lvlJc w:val="left"/>
      <w:pPr>
        <w:ind w:left="4640" w:hanging="360"/>
      </w:pPr>
      <w:rPr>
        <w:rFonts w:hint="default"/>
      </w:rPr>
    </w:lvl>
    <w:lvl w:ilvl="6" w:tplc="83FE0524">
      <w:start w:val="1"/>
      <w:numFmt w:val="bullet"/>
      <w:lvlText w:val="•"/>
      <w:lvlJc w:val="left"/>
      <w:pPr>
        <w:ind w:left="5548" w:hanging="360"/>
      </w:pPr>
      <w:rPr>
        <w:rFonts w:hint="default"/>
      </w:rPr>
    </w:lvl>
    <w:lvl w:ilvl="7" w:tplc="901AADCA">
      <w:start w:val="1"/>
      <w:numFmt w:val="bullet"/>
      <w:lvlText w:val="•"/>
      <w:lvlJc w:val="left"/>
      <w:pPr>
        <w:ind w:left="6456" w:hanging="360"/>
      </w:pPr>
      <w:rPr>
        <w:rFonts w:hint="default"/>
      </w:rPr>
    </w:lvl>
    <w:lvl w:ilvl="8" w:tplc="C742DA90">
      <w:start w:val="1"/>
      <w:numFmt w:val="bullet"/>
      <w:lvlText w:val="•"/>
      <w:lvlJc w:val="left"/>
      <w:pPr>
        <w:ind w:left="7364" w:hanging="360"/>
      </w:pPr>
      <w:rPr>
        <w:rFonts w:hint="default"/>
      </w:rPr>
    </w:lvl>
  </w:abstractNum>
  <w:abstractNum w:abstractNumId="7">
    <w:nsid w:val="23F07625"/>
    <w:multiLevelType w:val="hybridMultilevel"/>
    <w:tmpl w:val="64C2FCF0"/>
    <w:lvl w:ilvl="0" w:tplc="0409000F">
      <w:start w:val="1"/>
      <w:numFmt w:val="decimal"/>
      <w:lvlText w:val="%1."/>
      <w:lvlJc w:val="left"/>
      <w:pPr>
        <w:ind w:left="180" w:hanging="180"/>
      </w:pPr>
      <w:rPr>
        <w:b w:val="0"/>
        <w:color w:val="auto"/>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
    <w:nsid w:val="249817B2"/>
    <w:multiLevelType w:val="hybridMultilevel"/>
    <w:tmpl w:val="99E45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D72BA"/>
    <w:multiLevelType w:val="hybridMultilevel"/>
    <w:tmpl w:val="3F7E51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140288"/>
    <w:multiLevelType w:val="hybridMultilevel"/>
    <w:tmpl w:val="A020692A"/>
    <w:lvl w:ilvl="0" w:tplc="01B6E7B4">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6755FA"/>
    <w:multiLevelType w:val="multilevel"/>
    <w:tmpl w:val="4BC88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0A6487"/>
    <w:multiLevelType w:val="hybridMultilevel"/>
    <w:tmpl w:val="B35C8130"/>
    <w:lvl w:ilvl="0" w:tplc="91CA986C">
      <w:start w:val="1"/>
      <w:numFmt w:val="decimal"/>
      <w:lvlText w:val="%1."/>
      <w:lvlJc w:val="left"/>
      <w:pPr>
        <w:ind w:left="360" w:hanging="360"/>
      </w:pPr>
      <w:rPr>
        <w:color w:val="auto"/>
      </w:rPr>
    </w:lvl>
    <w:lvl w:ilvl="1" w:tplc="6DA26D62">
      <w:start w:val="1"/>
      <w:numFmt w:val="lowerLetter"/>
      <w:lvlText w:val="%2."/>
      <w:lvlJc w:val="left"/>
      <w:pPr>
        <w:ind w:left="1080" w:hanging="360"/>
      </w:pPr>
      <w:rPr>
        <w:color w:val="auto"/>
      </w:rPr>
    </w:lvl>
    <w:lvl w:ilvl="2" w:tplc="E5BE550A">
      <w:start w:val="1"/>
      <w:numFmt w:val="lowerRoman"/>
      <w:lvlText w:val="%3."/>
      <w:lvlJc w:val="right"/>
      <w:pPr>
        <w:ind w:left="1800" w:hanging="180"/>
      </w:pPr>
      <w:rPr>
        <w:b w:val="0"/>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E41D3B"/>
    <w:multiLevelType w:val="hybridMultilevel"/>
    <w:tmpl w:val="0C9C0F9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0B0CC9"/>
    <w:multiLevelType w:val="hybridMultilevel"/>
    <w:tmpl w:val="75B626BE"/>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5F46436"/>
    <w:multiLevelType w:val="hybridMultilevel"/>
    <w:tmpl w:val="9034BC56"/>
    <w:lvl w:ilvl="0" w:tplc="0409001B">
      <w:start w:val="1"/>
      <w:numFmt w:val="lowerRoman"/>
      <w:lvlText w:val="%1."/>
      <w:lvlJc w:val="right"/>
      <w:pPr>
        <w:ind w:left="18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6">
    <w:nsid w:val="482D1DA8"/>
    <w:multiLevelType w:val="hybridMultilevel"/>
    <w:tmpl w:val="E1FAE968"/>
    <w:lvl w:ilvl="0" w:tplc="01B6E7B4">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197529"/>
    <w:multiLevelType w:val="hybridMultilevel"/>
    <w:tmpl w:val="F4646826"/>
    <w:lvl w:ilvl="0" w:tplc="01B6E7B4">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386CF5"/>
    <w:multiLevelType w:val="hybridMultilevel"/>
    <w:tmpl w:val="799252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7F6771"/>
    <w:multiLevelType w:val="hybridMultilevel"/>
    <w:tmpl w:val="51745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D81173F"/>
    <w:multiLevelType w:val="hybridMultilevel"/>
    <w:tmpl w:val="07CA1258"/>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85470"/>
    <w:multiLevelType w:val="hybridMultilevel"/>
    <w:tmpl w:val="2E2A865E"/>
    <w:lvl w:ilvl="0" w:tplc="01B6E7B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2A7ACE"/>
    <w:multiLevelType w:val="hybridMultilevel"/>
    <w:tmpl w:val="091E1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7331574"/>
    <w:multiLevelType w:val="hybridMultilevel"/>
    <w:tmpl w:val="48A8AF16"/>
    <w:lvl w:ilvl="0" w:tplc="01B6E7B4">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1595BF8"/>
    <w:multiLevelType w:val="hybridMultilevel"/>
    <w:tmpl w:val="B93E2D82"/>
    <w:lvl w:ilvl="0" w:tplc="01B6E7B4">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77E0BF2"/>
    <w:multiLevelType w:val="hybridMultilevel"/>
    <w:tmpl w:val="EF0C4C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8F25929"/>
    <w:multiLevelType w:val="hybridMultilevel"/>
    <w:tmpl w:val="747E6D56"/>
    <w:lvl w:ilvl="0" w:tplc="01B6E7B4">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9550A5"/>
    <w:multiLevelType w:val="hybridMultilevel"/>
    <w:tmpl w:val="3006B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D3B24A0"/>
    <w:multiLevelType w:val="hybridMultilevel"/>
    <w:tmpl w:val="7DFEE3C8"/>
    <w:lvl w:ilvl="0" w:tplc="0409000F">
      <w:start w:val="1"/>
      <w:numFmt w:val="decimal"/>
      <w:lvlText w:val="%1."/>
      <w:lvlJc w:val="left"/>
      <w:pPr>
        <w:ind w:left="360" w:hanging="180"/>
      </w:pPr>
      <w:rPr>
        <w:b w:val="0"/>
        <w:color w:val="auto"/>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9">
    <w:nsid w:val="7D7D7765"/>
    <w:multiLevelType w:val="hybridMultilevel"/>
    <w:tmpl w:val="509C028C"/>
    <w:lvl w:ilvl="0" w:tplc="0644BC14">
      <w:start w:val="1"/>
      <w:numFmt w:val="bullet"/>
      <w:lvlText w:val="•"/>
      <w:lvlJc w:val="left"/>
      <w:pPr>
        <w:ind w:left="100" w:hanging="360"/>
      </w:pPr>
      <w:rPr>
        <w:rFonts w:ascii="Arial" w:eastAsia="Arial" w:hAnsi="Aria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BA0FD0"/>
    <w:multiLevelType w:val="hybridMultilevel"/>
    <w:tmpl w:val="B5AADE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6"/>
  </w:num>
  <w:num w:numId="3">
    <w:abstractNumId w:val="23"/>
  </w:num>
  <w:num w:numId="4">
    <w:abstractNumId w:val="1"/>
  </w:num>
  <w:num w:numId="5">
    <w:abstractNumId w:val="21"/>
  </w:num>
  <w:num w:numId="6">
    <w:abstractNumId w:val="24"/>
  </w:num>
  <w:num w:numId="7">
    <w:abstractNumId w:val="29"/>
  </w:num>
  <w:num w:numId="8">
    <w:abstractNumId w:val="17"/>
  </w:num>
  <w:num w:numId="9">
    <w:abstractNumId w:val="10"/>
  </w:num>
  <w:num w:numId="10">
    <w:abstractNumId w:val="26"/>
  </w:num>
  <w:num w:numId="11">
    <w:abstractNumId w:val="15"/>
  </w:num>
  <w:num w:numId="12">
    <w:abstractNumId w:val="2"/>
  </w:num>
  <w:num w:numId="13">
    <w:abstractNumId w:val="7"/>
  </w:num>
  <w:num w:numId="14">
    <w:abstractNumId w:val="20"/>
  </w:num>
  <w:num w:numId="15">
    <w:abstractNumId w:val="0"/>
  </w:num>
  <w:num w:numId="16">
    <w:abstractNumId w:val="28"/>
  </w:num>
  <w:num w:numId="17">
    <w:abstractNumId w:val="3"/>
  </w:num>
  <w:num w:numId="18">
    <w:abstractNumId w:val="14"/>
  </w:num>
  <w:num w:numId="19">
    <w:abstractNumId w:val="13"/>
  </w:num>
  <w:num w:numId="20">
    <w:abstractNumId w:val="22"/>
  </w:num>
  <w:num w:numId="21">
    <w:abstractNumId w:val="5"/>
  </w:num>
  <w:num w:numId="22">
    <w:abstractNumId w:val="27"/>
  </w:num>
  <w:num w:numId="23">
    <w:abstractNumId w:val="4"/>
  </w:num>
  <w:num w:numId="24">
    <w:abstractNumId w:val="11"/>
  </w:num>
  <w:num w:numId="25">
    <w:abstractNumId w:val="18"/>
  </w:num>
  <w:num w:numId="26">
    <w:abstractNumId w:val="12"/>
  </w:num>
  <w:num w:numId="27">
    <w:abstractNumId w:val="30"/>
  </w:num>
  <w:num w:numId="28">
    <w:abstractNumId w:val="25"/>
  </w:num>
  <w:num w:numId="29">
    <w:abstractNumId w:val="19"/>
  </w:num>
  <w:num w:numId="30">
    <w:abstractNumId w:val="8"/>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6"/>
    </o:shapelayout>
  </w:hdrShapeDefaults>
  <w:footnotePr>
    <w:footnote w:id="-1"/>
    <w:footnote w:id="0"/>
  </w:footnotePr>
  <w:endnotePr>
    <w:endnote w:id="-1"/>
    <w:endnote w:id="0"/>
  </w:endnotePr>
  <w:compat>
    <w:ulTrailSpace/>
  </w:compat>
  <w:rsids>
    <w:rsidRoot w:val="0011015C"/>
    <w:rsid w:val="0000142A"/>
    <w:rsid w:val="000433DA"/>
    <w:rsid w:val="000C4EEC"/>
    <w:rsid w:val="00101C2E"/>
    <w:rsid w:val="0011015C"/>
    <w:rsid w:val="00160B58"/>
    <w:rsid w:val="001657F1"/>
    <w:rsid w:val="001B53D0"/>
    <w:rsid w:val="001B71FE"/>
    <w:rsid w:val="001E5254"/>
    <w:rsid w:val="00211C37"/>
    <w:rsid w:val="00255A62"/>
    <w:rsid w:val="00270D34"/>
    <w:rsid w:val="00280F85"/>
    <w:rsid w:val="0029277E"/>
    <w:rsid w:val="002A29F0"/>
    <w:rsid w:val="002A3147"/>
    <w:rsid w:val="002A35A5"/>
    <w:rsid w:val="0031485F"/>
    <w:rsid w:val="004954AC"/>
    <w:rsid w:val="004C7EB4"/>
    <w:rsid w:val="004E2030"/>
    <w:rsid w:val="00532450"/>
    <w:rsid w:val="005A3AF7"/>
    <w:rsid w:val="005D7C2A"/>
    <w:rsid w:val="006066A3"/>
    <w:rsid w:val="00682439"/>
    <w:rsid w:val="00730512"/>
    <w:rsid w:val="00762BD8"/>
    <w:rsid w:val="0079038B"/>
    <w:rsid w:val="00850911"/>
    <w:rsid w:val="00856BAE"/>
    <w:rsid w:val="0089299E"/>
    <w:rsid w:val="008B339D"/>
    <w:rsid w:val="008D18D3"/>
    <w:rsid w:val="00A37FDE"/>
    <w:rsid w:val="00A55C15"/>
    <w:rsid w:val="00A930BD"/>
    <w:rsid w:val="00B511F6"/>
    <w:rsid w:val="00B82CB2"/>
    <w:rsid w:val="00C2544D"/>
    <w:rsid w:val="00C6073B"/>
    <w:rsid w:val="00CD5A74"/>
    <w:rsid w:val="00DD441F"/>
    <w:rsid w:val="00DE7B94"/>
    <w:rsid w:val="00E8376D"/>
    <w:rsid w:val="00F60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015C"/>
  </w:style>
  <w:style w:type="paragraph" w:styleId="Heading1">
    <w:name w:val="heading 1"/>
    <w:basedOn w:val="Normal"/>
    <w:uiPriority w:val="1"/>
    <w:qFormat/>
    <w:rsid w:val="0011015C"/>
    <w:pPr>
      <w:ind w:left="2131"/>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1015C"/>
    <w:pPr>
      <w:ind w:left="2980" w:hanging="360"/>
    </w:pPr>
    <w:rPr>
      <w:rFonts w:ascii="Times New Roman" w:eastAsia="Times New Roman" w:hAnsi="Times New Roman"/>
    </w:rPr>
  </w:style>
  <w:style w:type="paragraph" w:styleId="ListParagraph">
    <w:name w:val="List Paragraph"/>
    <w:basedOn w:val="Normal"/>
    <w:uiPriority w:val="34"/>
    <w:qFormat/>
    <w:rsid w:val="0011015C"/>
  </w:style>
  <w:style w:type="paragraph" w:customStyle="1" w:styleId="TableParagraph">
    <w:name w:val="Table Paragraph"/>
    <w:basedOn w:val="Normal"/>
    <w:uiPriority w:val="1"/>
    <w:qFormat/>
    <w:rsid w:val="0011015C"/>
  </w:style>
  <w:style w:type="character" w:styleId="Strong">
    <w:name w:val="Strong"/>
    <w:basedOn w:val="DefaultParagraphFont"/>
    <w:uiPriority w:val="22"/>
    <w:qFormat/>
    <w:rsid w:val="002A3147"/>
    <w:rPr>
      <w:b/>
      <w:bCs/>
    </w:rPr>
  </w:style>
  <w:style w:type="paragraph" w:styleId="Header">
    <w:name w:val="header"/>
    <w:basedOn w:val="Normal"/>
    <w:link w:val="HeaderChar"/>
    <w:uiPriority w:val="99"/>
    <w:semiHidden/>
    <w:unhideWhenUsed/>
    <w:rsid w:val="004C7EB4"/>
    <w:pPr>
      <w:tabs>
        <w:tab w:val="center" w:pos="4680"/>
        <w:tab w:val="right" w:pos="9360"/>
      </w:tabs>
    </w:pPr>
  </w:style>
  <w:style w:type="character" w:customStyle="1" w:styleId="HeaderChar">
    <w:name w:val="Header Char"/>
    <w:basedOn w:val="DefaultParagraphFont"/>
    <w:link w:val="Header"/>
    <w:uiPriority w:val="99"/>
    <w:semiHidden/>
    <w:rsid w:val="004C7EB4"/>
  </w:style>
  <w:style w:type="paragraph" w:styleId="Footer">
    <w:name w:val="footer"/>
    <w:basedOn w:val="Normal"/>
    <w:link w:val="FooterChar"/>
    <w:uiPriority w:val="99"/>
    <w:unhideWhenUsed/>
    <w:rsid w:val="004C7EB4"/>
    <w:pPr>
      <w:tabs>
        <w:tab w:val="center" w:pos="4680"/>
        <w:tab w:val="right" w:pos="9360"/>
      </w:tabs>
    </w:pPr>
  </w:style>
  <w:style w:type="character" w:customStyle="1" w:styleId="FooterChar">
    <w:name w:val="Footer Char"/>
    <w:basedOn w:val="DefaultParagraphFont"/>
    <w:link w:val="Footer"/>
    <w:uiPriority w:val="99"/>
    <w:rsid w:val="004C7EB4"/>
  </w:style>
  <w:style w:type="paragraph" w:styleId="BalloonText">
    <w:name w:val="Balloon Text"/>
    <w:basedOn w:val="Normal"/>
    <w:link w:val="BalloonTextChar"/>
    <w:uiPriority w:val="99"/>
    <w:semiHidden/>
    <w:unhideWhenUsed/>
    <w:rsid w:val="001B53D0"/>
    <w:rPr>
      <w:rFonts w:ascii="Tahoma" w:hAnsi="Tahoma" w:cs="Tahoma"/>
      <w:sz w:val="16"/>
      <w:szCs w:val="16"/>
    </w:rPr>
  </w:style>
  <w:style w:type="character" w:customStyle="1" w:styleId="BalloonTextChar">
    <w:name w:val="Balloon Text Char"/>
    <w:basedOn w:val="DefaultParagraphFont"/>
    <w:link w:val="BalloonText"/>
    <w:uiPriority w:val="99"/>
    <w:semiHidden/>
    <w:rsid w:val="001B53D0"/>
    <w:rPr>
      <w:rFonts w:ascii="Tahoma" w:hAnsi="Tahoma" w:cs="Tahoma"/>
      <w:sz w:val="16"/>
      <w:szCs w:val="16"/>
    </w:rPr>
  </w:style>
  <w:style w:type="character" w:styleId="Hyperlink">
    <w:name w:val="Hyperlink"/>
    <w:basedOn w:val="DefaultParagraphFont"/>
    <w:uiPriority w:val="99"/>
    <w:unhideWhenUsed/>
    <w:rsid w:val="001B53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298104">
      <w:bodyDiv w:val="1"/>
      <w:marLeft w:val="0"/>
      <w:marRight w:val="0"/>
      <w:marTop w:val="0"/>
      <w:marBottom w:val="0"/>
      <w:divBdr>
        <w:top w:val="none" w:sz="0" w:space="0" w:color="auto"/>
        <w:left w:val="none" w:sz="0" w:space="0" w:color="auto"/>
        <w:bottom w:val="none" w:sz="0" w:space="0" w:color="auto"/>
        <w:right w:val="none" w:sz="0" w:space="0" w:color="auto"/>
      </w:divBdr>
      <w:divsChild>
        <w:div w:id="994148014">
          <w:marLeft w:val="0"/>
          <w:marRight w:val="0"/>
          <w:marTop w:val="0"/>
          <w:marBottom w:val="0"/>
          <w:divBdr>
            <w:top w:val="none" w:sz="0" w:space="0" w:color="auto"/>
            <w:left w:val="none" w:sz="0" w:space="0" w:color="auto"/>
            <w:bottom w:val="none" w:sz="0" w:space="0" w:color="auto"/>
            <w:right w:val="none" w:sz="0" w:space="0" w:color="auto"/>
          </w:divBdr>
          <w:divsChild>
            <w:div w:id="1463109565">
              <w:marLeft w:val="0"/>
              <w:marRight w:val="0"/>
              <w:marTop w:val="0"/>
              <w:marBottom w:val="0"/>
              <w:divBdr>
                <w:top w:val="none" w:sz="0" w:space="0" w:color="auto"/>
                <w:left w:val="none" w:sz="0" w:space="0" w:color="auto"/>
                <w:bottom w:val="none" w:sz="0" w:space="0" w:color="auto"/>
                <w:right w:val="none" w:sz="0" w:space="0" w:color="auto"/>
              </w:divBdr>
              <w:divsChild>
                <w:div w:id="2097044876">
                  <w:marLeft w:val="0"/>
                  <w:marRight w:val="0"/>
                  <w:marTop w:val="0"/>
                  <w:marBottom w:val="0"/>
                  <w:divBdr>
                    <w:top w:val="none" w:sz="0" w:space="0" w:color="auto"/>
                    <w:left w:val="none" w:sz="0" w:space="0" w:color="auto"/>
                    <w:bottom w:val="none" w:sz="0" w:space="0" w:color="auto"/>
                    <w:right w:val="none" w:sz="0" w:space="0" w:color="auto"/>
                  </w:divBdr>
                  <w:divsChild>
                    <w:div w:id="1259605930">
                      <w:marLeft w:val="0"/>
                      <w:marRight w:val="0"/>
                      <w:marTop w:val="0"/>
                      <w:marBottom w:val="0"/>
                      <w:divBdr>
                        <w:top w:val="none" w:sz="0" w:space="0" w:color="auto"/>
                        <w:left w:val="none" w:sz="0" w:space="0" w:color="auto"/>
                        <w:bottom w:val="none" w:sz="0" w:space="0" w:color="auto"/>
                        <w:right w:val="none" w:sz="0" w:space="0" w:color="auto"/>
                      </w:divBdr>
                      <w:divsChild>
                        <w:div w:id="1882325117">
                          <w:marLeft w:val="0"/>
                          <w:marRight w:val="0"/>
                          <w:marTop w:val="0"/>
                          <w:marBottom w:val="0"/>
                          <w:divBdr>
                            <w:top w:val="none" w:sz="0" w:space="0" w:color="auto"/>
                            <w:left w:val="none" w:sz="0" w:space="0" w:color="auto"/>
                            <w:bottom w:val="none" w:sz="0" w:space="0" w:color="auto"/>
                            <w:right w:val="none" w:sz="0" w:space="0" w:color="auto"/>
                          </w:divBdr>
                          <w:divsChild>
                            <w:div w:id="1998066902">
                              <w:marLeft w:val="0"/>
                              <w:marRight w:val="0"/>
                              <w:marTop w:val="0"/>
                              <w:marBottom w:val="0"/>
                              <w:divBdr>
                                <w:top w:val="none" w:sz="0" w:space="0" w:color="auto"/>
                                <w:left w:val="none" w:sz="0" w:space="0" w:color="auto"/>
                                <w:bottom w:val="none" w:sz="0" w:space="0" w:color="auto"/>
                                <w:right w:val="none" w:sz="0" w:space="0" w:color="auto"/>
                              </w:divBdr>
                              <w:divsChild>
                                <w:div w:id="1913737531">
                                  <w:marLeft w:val="0"/>
                                  <w:marRight w:val="0"/>
                                  <w:marTop w:val="0"/>
                                  <w:marBottom w:val="0"/>
                                  <w:divBdr>
                                    <w:top w:val="none" w:sz="0" w:space="0" w:color="auto"/>
                                    <w:left w:val="none" w:sz="0" w:space="0" w:color="auto"/>
                                    <w:bottom w:val="none" w:sz="0" w:space="0" w:color="auto"/>
                                    <w:right w:val="none" w:sz="0" w:space="0" w:color="auto"/>
                                  </w:divBdr>
                                  <w:divsChild>
                                    <w:div w:id="1110513979">
                                      <w:marLeft w:val="0"/>
                                      <w:marRight w:val="0"/>
                                      <w:marTop w:val="0"/>
                                      <w:marBottom w:val="0"/>
                                      <w:divBdr>
                                        <w:top w:val="none" w:sz="0" w:space="0" w:color="auto"/>
                                        <w:left w:val="none" w:sz="0" w:space="0" w:color="auto"/>
                                        <w:bottom w:val="none" w:sz="0" w:space="0" w:color="auto"/>
                                        <w:right w:val="none" w:sz="0" w:space="0" w:color="auto"/>
                                      </w:divBdr>
                                      <w:divsChild>
                                        <w:div w:id="1397433919">
                                          <w:marLeft w:val="0"/>
                                          <w:marRight w:val="0"/>
                                          <w:marTop w:val="0"/>
                                          <w:marBottom w:val="0"/>
                                          <w:divBdr>
                                            <w:top w:val="none" w:sz="0" w:space="0" w:color="auto"/>
                                            <w:left w:val="none" w:sz="0" w:space="0" w:color="auto"/>
                                            <w:bottom w:val="none" w:sz="0" w:space="0" w:color="auto"/>
                                            <w:right w:val="none" w:sz="0" w:space="0" w:color="auto"/>
                                          </w:divBdr>
                                          <w:divsChild>
                                            <w:div w:id="1219438820">
                                              <w:marLeft w:val="0"/>
                                              <w:marRight w:val="0"/>
                                              <w:marTop w:val="0"/>
                                              <w:marBottom w:val="0"/>
                                              <w:divBdr>
                                                <w:top w:val="single" w:sz="12" w:space="2" w:color="FFFFCC"/>
                                                <w:left w:val="single" w:sz="12" w:space="2" w:color="FFFFCC"/>
                                                <w:bottom w:val="single" w:sz="12" w:space="2" w:color="FFFFCC"/>
                                                <w:right w:val="single" w:sz="12" w:space="0" w:color="FFFFCC"/>
                                              </w:divBdr>
                                              <w:divsChild>
                                                <w:div w:id="1267082631">
                                                  <w:marLeft w:val="0"/>
                                                  <w:marRight w:val="0"/>
                                                  <w:marTop w:val="0"/>
                                                  <w:marBottom w:val="0"/>
                                                  <w:divBdr>
                                                    <w:top w:val="none" w:sz="0" w:space="0" w:color="auto"/>
                                                    <w:left w:val="none" w:sz="0" w:space="0" w:color="auto"/>
                                                    <w:bottom w:val="none" w:sz="0" w:space="0" w:color="auto"/>
                                                    <w:right w:val="none" w:sz="0" w:space="0" w:color="auto"/>
                                                  </w:divBdr>
                                                  <w:divsChild>
                                                    <w:div w:id="1535121902">
                                                      <w:marLeft w:val="0"/>
                                                      <w:marRight w:val="0"/>
                                                      <w:marTop w:val="0"/>
                                                      <w:marBottom w:val="0"/>
                                                      <w:divBdr>
                                                        <w:top w:val="none" w:sz="0" w:space="0" w:color="auto"/>
                                                        <w:left w:val="none" w:sz="0" w:space="0" w:color="auto"/>
                                                        <w:bottom w:val="none" w:sz="0" w:space="0" w:color="auto"/>
                                                        <w:right w:val="none" w:sz="0" w:space="0" w:color="auto"/>
                                                      </w:divBdr>
                                                      <w:divsChild>
                                                        <w:div w:id="597834368">
                                                          <w:marLeft w:val="0"/>
                                                          <w:marRight w:val="0"/>
                                                          <w:marTop w:val="0"/>
                                                          <w:marBottom w:val="0"/>
                                                          <w:divBdr>
                                                            <w:top w:val="none" w:sz="0" w:space="0" w:color="auto"/>
                                                            <w:left w:val="none" w:sz="0" w:space="0" w:color="auto"/>
                                                            <w:bottom w:val="none" w:sz="0" w:space="0" w:color="auto"/>
                                                            <w:right w:val="none" w:sz="0" w:space="0" w:color="auto"/>
                                                          </w:divBdr>
                                                          <w:divsChild>
                                                            <w:div w:id="2095857329">
                                                              <w:marLeft w:val="0"/>
                                                              <w:marRight w:val="0"/>
                                                              <w:marTop w:val="0"/>
                                                              <w:marBottom w:val="0"/>
                                                              <w:divBdr>
                                                                <w:top w:val="none" w:sz="0" w:space="0" w:color="auto"/>
                                                                <w:left w:val="none" w:sz="0" w:space="0" w:color="auto"/>
                                                                <w:bottom w:val="none" w:sz="0" w:space="0" w:color="auto"/>
                                                                <w:right w:val="none" w:sz="0" w:space="0" w:color="auto"/>
                                                              </w:divBdr>
                                                              <w:divsChild>
                                                                <w:div w:id="954411391">
                                                                  <w:marLeft w:val="0"/>
                                                                  <w:marRight w:val="0"/>
                                                                  <w:marTop w:val="0"/>
                                                                  <w:marBottom w:val="0"/>
                                                                  <w:divBdr>
                                                                    <w:top w:val="none" w:sz="0" w:space="0" w:color="auto"/>
                                                                    <w:left w:val="none" w:sz="0" w:space="0" w:color="auto"/>
                                                                    <w:bottom w:val="none" w:sz="0" w:space="0" w:color="auto"/>
                                                                    <w:right w:val="none" w:sz="0" w:space="0" w:color="auto"/>
                                                                  </w:divBdr>
                                                                  <w:divsChild>
                                                                    <w:div w:id="1905488592">
                                                                      <w:marLeft w:val="0"/>
                                                                      <w:marRight w:val="0"/>
                                                                      <w:marTop w:val="0"/>
                                                                      <w:marBottom w:val="0"/>
                                                                      <w:divBdr>
                                                                        <w:top w:val="none" w:sz="0" w:space="0" w:color="auto"/>
                                                                        <w:left w:val="none" w:sz="0" w:space="0" w:color="auto"/>
                                                                        <w:bottom w:val="none" w:sz="0" w:space="0" w:color="auto"/>
                                                                        <w:right w:val="none" w:sz="0" w:space="0" w:color="auto"/>
                                                                      </w:divBdr>
                                                                      <w:divsChild>
                                                                        <w:div w:id="1823037082">
                                                                          <w:marLeft w:val="0"/>
                                                                          <w:marRight w:val="0"/>
                                                                          <w:marTop w:val="0"/>
                                                                          <w:marBottom w:val="0"/>
                                                                          <w:divBdr>
                                                                            <w:top w:val="none" w:sz="0" w:space="0" w:color="auto"/>
                                                                            <w:left w:val="none" w:sz="0" w:space="0" w:color="auto"/>
                                                                            <w:bottom w:val="none" w:sz="0" w:space="0" w:color="auto"/>
                                                                            <w:right w:val="none" w:sz="0" w:space="0" w:color="auto"/>
                                                                          </w:divBdr>
                                                                          <w:divsChild>
                                                                            <w:div w:id="1308053405">
                                                                              <w:marLeft w:val="0"/>
                                                                              <w:marRight w:val="0"/>
                                                                              <w:marTop w:val="0"/>
                                                                              <w:marBottom w:val="0"/>
                                                                              <w:divBdr>
                                                                                <w:top w:val="none" w:sz="0" w:space="0" w:color="auto"/>
                                                                                <w:left w:val="none" w:sz="0" w:space="0" w:color="auto"/>
                                                                                <w:bottom w:val="none" w:sz="0" w:space="0" w:color="auto"/>
                                                                                <w:right w:val="none" w:sz="0" w:space="0" w:color="auto"/>
                                                                              </w:divBdr>
                                                                              <w:divsChild>
                                                                                <w:div w:id="963732155">
                                                                                  <w:marLeft w:val="0"/>
                                                                                  <w:marRight w:val="0"/>
                                                                                  <w:marTop w:val="0"/>
                                                                                  <w:marBottom w:val="0"/>
                                                                                  <w:divBdr>
                                                                                    <w:top w:val="none" w:sz="0" w:space="0" w:color="auto"/>
                                                                                    <w:left w:val="none" w:sz="0" w:space="0" w:color="auto"/>
                                                                                    <w:bottom w:val="none" w:sz="0" w:space="0" w:color="auto"/>
                                                                                    <w:right w:val="none" w:sz="0" w:space="0" w:color="auto"/>
                                                                                  </w:divBdr>
                                                                                  <w:divsChild>
                                                                                    <w:div w:id="1239943614">
                                                                                      <w:marLeft w:val="0"/>
                                                                                      <w:marRight w:val="0"/>
                                                                                      <w:marTop w:val="0"/>
                                                                                      <w:marBottom w:val="0"/>
                                                                                      <w:divBdr>
                                                                                        <w:top w:val="none" w:sz="0" w:space="0" w:color="auto"/>
                                                                                        <w:left w:val="none" w:sz="0" w:space="0" w:color="auto"/>
                                                                                        <w:bottom w:val="none" w:sz="0" w:space="0" w:color="auto"/>
                                                                                        <w:right w:val="none" w:sz="0" w:space="0" w:color="auto"/>
                                                                                      </w:divBdr>
                                                                                      <w:divsChild>
                                                                                        <w:div w:id="540939354">
                                                                                          <w:marLeft w:val="0"/>
                                                                                          <w:marRight w:val="0"/>
                                                                                          <w:marTop w:val="0"/>
                                                                                          <w:marBottom w:val="0"/>
                                                                                          <w:divBdr>
                                                                                            <w:top w:val="none" w:sz="0" w:space="0" w:color="auto"/>
                                                                                            <w:left w:val="none" w:sz="0" w:space="0" w:color="auto"/>
                                                                                            <w:bottom w:val="none" w:sz="0" w:space="0" w:color="auto"/>
                                                                                            <w:right w:val="none" w:sz="0" w:space="0" w:color="auto"/>
                                                                                          </w:divBdr>
                                                                                          <w:divsChild>
                                                                                            <w:div w:id="1383093078">
                                                                                              <w:marLeft w:val="0"/>
                                                                                              <w:marRight w:val="100"/>
                                                                                              <w:marTop w:val="0"/>
                                                                                              <w:marBottom w:val="125"/>
                                                                                              <w:divBdr>
                                                                                                <w:top w:val="single" w:sz="2" w:space="0" w:color="EFEFEF"/>
                                                                                                <w:left w:val="single" w:sz="4" w:space="0" w:color="EFEFEF"/>
                                                                                                <w:bottom w:val="single" w:sz="4" w:space="0" w:color="E2E2E2"/>
                                                                                                <w:right w:val="single" w:sz="4" w:space="0" w:color="EFEFEF"/>
                                                                                              </w:divBdr>
                                                                                              <w:divsChild>
                                                                                                <w:div w:id="1605579355">
                                                                                                  <w:marLeft w:val="0"/>
                                                                                                  <w:marRight w:val="0"/>
                                                                                                  <w:marTop w:val="0"/>
                                                                                                  <w:marBottom w:val="0"/>
                                                                                                  <w:divBdr>
                                                                                                    <w:top w:val="none" w:sz="0" w:space="0" w:color="auto"/>
                                                                                                    <w:left w:val="none" w:sz="0" w:space="0" w:color="auto"/>
                                                                                                    <w:bottom w:val="none" w:sz="0" w:space="0" w:color="auto"/>
                                                                                                    <w:right w:val="none" w:sz="0" w:space="0" w:color="auto"/>
                                                                                                  </w:divBdr>
                                                                                                  <w:divsChild>
                                                                                                    <w:div w:id="60568128">
                                                                                                      <w:marLeft w:val="0"/>
                                                                                                      <w:marRight w:val="0"/>
                                                                                                      <w:marTop w:val="0"/>
                                                                                                      <w:marBottom w:val="0"/>
                                                                                                      <w:divBdr>
                                                                                                        <w:top w:val="none" w:sz="0" w:space="0" w:color="auto"/>
                                                                                                        <w:left w:val="none" w:sz="0" w:space="0" w:color="auto"/>
                                                                                                        <w:bottom w:val="none" w:sz="0" w:space="0" w:color="auto"/>
                                                                                                        <w:right w:val="none" w:sz="0" w:space="0" w:color="auto"/>
                                                                                                      </w:divBdr>
                                                                                                      <w:divsChild>
                                                                                                        <w:div w:id="1604071551">
                                                                                                          <w:marLeft w:val="0"/>
                                                                                                          <w:marRight w:val="0"/>
                                                                                                          <w:marTop w:val="0"/>
                                                                                                          <w:marBottom w:val="0"/>
                                                                                                          <w:divBdr>
                                                                                                            <w:top w:val="none" w:sz="0" w:space="0" w:color="auto"/>
                                                                                                            <w:left w:val="none" w:sz="0" w:space="0" w:color="auto"/>
                                                                                                            <w:bottom w:val="none" w:sz="0" w:space="0" w:color="auto"/>
                                                                                                            <w:right w:val="none" w:sz="0" w:space="0" w:color="auto"/>
                                                                                                          </w:divBdr>
                                                                                                          <w:divsChild>
                                                                                                            <w:div w:id="52430083">
                                                                                                              <w:marLeft w:val="0"/>
                                                                                                              <w:marRight w:val="0"/>
                                                                                                              <w:marTop w:val="0"/>
                                                                                                              <w:marBottom w:val="0"/>
                                                                                                              <w:divBdr>
                                                                                                                <w:top w:val="none" w:sz="0" w:space="0" w:color="auto"/>
                                                                                                                <w:left w:val="none" w:sz="0" w:space="0" w:color="auto"/>
                                                                                                                <w:bottom w:val="none" w:sz="0" w:space="0" w:color="auto"/>
                                                                                                                <w:right w:val="none" w:sz="0" w:space="0" w:color="auto"/>
                                                                                                              </w:divBdr>
                                                                                                              <w:divsChild>
                                                                                                                <w:div w:id="1501123333">
                                                                                                                  <w:marLeft w:val="0"/>
                                                                                                                  <w:marRight w:val="0"/>
                                                                                                                  <w:marTop w:val="0"/>
                                                                                                                  <w:marBottom w:val="0"/>
                                                                                                                  <w:divBdr>
                                                                                                                    <w:top w:val="single" w:sz="2" w:space="3" w:color="D8D8D8"/>
                                                                                                                    <w:left w:val="single" w:sz="2" w:space="0" w:color="D8D8D8"/>
                                                                                                                    <w:bottom w:val="single" w:sz="2" w:space="3" w:color="D8D8D8"/>
                                                                                                                    <w:right w:val="single" w:sz="2" w:space="0" w:color="D8D8D8"/>
                                                                                                                  </w:divBdr>
                                                                                                                  <w:divsChild>
                                                                                                                    <w:div w:id="1624194361">
                                                                                                                      <w:marLeft w:val="188"/>
                                                                                                                      <w:marRight w:val="188"/>
                                                                                                                      <w:marTop w:val="63"/>
                                                                                                                      <w:marBottom w:val="63"/>
                                                                                                                      <w:divBdr>
                                                                                                                        <w:top w:val="none" w:sz="0" w:space="0" w:color="auto"/>
                                                                                                                        <w:left w:val="none" w:sz="0" w:space="0" w:color="auto"/>
                                                                                                                        <w:bottom w:val="none" w:sz="0" w:space="0" w:color="auto"/>
                                                                                                                        <w:right w:val="none" w:sz="0" w:space="0" w:color="auto"/>
                                                                                                                      </w:divBdr>
                                                                                                                      <w:divsChild>
                                                                                                                        <w:div w:id="2112042637">
                                                                                                                          <w:marLeft w:val="0"/>
                                                                                                                          <w:marRight w:val="0"/>
                                                                                                                          <w:marTop w:val="0"/>
                                                                                                                          <w:marBottom w:val="0"/>
                                                                                                                          <w:divBdr>
                                                                                                                            <w:top w:val="single" w:sz="4" w:space="0" w:color="auto"/>
                                                                                                                            <w:left w:val="single" w:sz="4" w:space="0" w:color="auto"/>
                                                                                                                            <w:bottom w:val="single" w:sz="4" w:space="0" w:color="auto"/>
                                                                                                                            <w:right w:val="single" w:sz="4" w:space="0" w:color="auto"/>
                                                                                                                          </w:divBdr>
                                                                                                                          <w:divsChild>
                                                                                                                            <w:div w:id="958728109">
                                                                                                                              <w:marLeft w:val="0"/>
                                                                                                                              <w:marRight w:val="0"/>
                                                                                                                              <w:marTop w:val="0"/>
                                                                                                                              <w:marBottom w:val="0"/>
                                                                                                                              <w:divBdr>
                                                                                                                                <w:top w:val="none" w:sz="0" w:space="0" w:color="auto"/>
                                                                                                                                <w:left w:val="none" w:sz="0" w:space="0" w:color="auto"/>
                                                                                                                                <w:bottom w:val="none" w:sz="0" w:space="0" w:color="auto"/>
                                                                                                                                <w:right w:val="none" w:sz="0" w:space="0" w:color="auto"/>
                                                                                                                              </w:divBdr>
                                                                                                                              <w:divsChild>
                                                                                                                                <w:div w:id="1374232413">
                                                                                                                                  <w:marLeft w:val="0"/>
                                                                                                                                  <w:marRight w:val="0"/>
                                                                                                                                  <w:marTop w:val="0"/>
                                                                                                                                  <w:marBottom w:val="200"/>
                                                                                                                                  <w:divBdr>
                                                                                                                                    <w:top w:val="none" w:sz="0" w:space="0" w:color="auto"/>
                                                                                                                                    <w:left w:val="none" w:sz="0" w:space="0" w:color="auto"/>
                                                                                                                                    <w:bottom w:val="none" w:sz="0" w:space="0" w:color="auto"/>
                                                                                                                                    <w:right w:val="none" w:sz="0" w:space="0" w:color="auto"/>
                                                                                                                                  </w:divBdr>
                                                                                                                                </w:div>
                                                                                                                                <w:div w:id="879440659">
                                                                                                                                  <w:marLeft w:val="0"/>
                                                                                                                                  <w:marRight w:val="0"/>
                                                                                                                                  <w:marTop w:val="0"/>
                                                                                                                                  <w:marBottom w:val="200"/>
                                                                                                                                  <w:divBdr>
                                                                                                                                    <w:top w:val="none" w:sz="0" w:space="0" w:color="auto"/>
                                                                                                                                    <w:left w:val="none" w:sz="0" w:space="0" w:color="auto"/>
                                                                                                                                    <w:bottom w:val="none" w:sz="0" w:space="0" w:color="auto"/>
                                                                                                                                    <w:right w:val="none" w:sz="0" w:space="0" w:color="auto"/>
                                                                                                                                  </w:divBdr>
                                                                                                                                </w:div>
                                                                                                                                <w:div w:id="2045326047">
                                                                                                                                  <w:marLeft w:val="0"/>
                                                                                                                                  <w:marRight w:val="0"/>
                                                                                                                                  <w:marTop w:val="0"/>
                                                                                                                                  <w:marBottom w:val="200"/>
                                                                                                                                  <w:divBdr>
                                                                                                                                    <w:top w:val="none" w:sz="0" w:space="0" w:color="auto"/>
                                                                                                                                    <w:left w:val="none" w:sz="0" w:space="0" w:color="auto"/>
                                                                                                                                    <w:bottom w:val="none" w:sz="0" w:space="0" w:color="auto"/>
                                                                                                                                    <w:right w:val="none" w:sz="0" w:space="0" w:color="auto"/>
                                                                                                                                  </w:divBdr>
                                                                                                                                </w:div>
                                                                                                                                <w:div w:id="758868791">
                                                                                                                                  <w:marLeft w:val="0"/>
                                                                                                                                  <w:marRight w:val="0"/>
                                                                                                                                  <w:marTop w:val="0"/>
                                                                                                                                  <w:marBottom w:val="200"/>
                                                                                                                                  <w:divBdr>
                                                                                                                                    <w:top w:val="none" w:sz="0" w:space="0" w:color="auto"/>
                                                                                                                                    <w:left w:val="none" w:sz="0" w:space="0" w:color="auto"/>
                                                                                                                                    <w:bottom w:val="none" w:sz="0" w:space="0" w:color="auto"/>
                                                                                                                                    <w:right w:val="none" w:sz="0" w:space="0" w:color="auto"/>
                                                                                                                                  </w:divBdr>
                                                                                                                                </w:div>
                                                                                                                                <w:div w:id="960503267">
                                                                                                                                  <w:marLeft w:val="0"/>
                                                                                                                                  <w:marRight w:val="0"/>
                                                                                                                                  <w:marTop w:val="0"/>
                                                                                                                                  <w:marBottom w:val="200"/>
                                                                                                                                  <w:divBdr>
                                                                                                                                    <w:top w:val="none" w:sz="0" w:space="0" w:color="auto"/>
                                                                                                                                    <w:left w:val="none" w:sz="0" w:space="0" w:color="auto"/>
                                                                                                                                    <w:bottom w:val="none" w:sz="0" w:space="0" w:color="auto"/>
                                                                                                                                    <w:right w:val="none" w:sz="0" w:space="0" w:color="auto"/>
                                                                                                                                  </w:divBdr>
                                                                                                                                </w:div>
                                                                                                                                <w:div w:id="613288230">
                                                                                                                                  <w:marLeft w:val="0"/>
                                                                                                                                  <w:marRight w:val="0"/>
                                                                                                                                  <w:marTop w:val="0"/>
                                                                                                                                  <w:marBottom w:val="200"/>
                                                                                                                                  <w:divBdr>
                                                                                                                                    <w:top w:val="none" w:sz="0" w:space="0" w:color="auto"/>
                                                                                                                                    <w:left w:val="none" w:sz="0" w:space="0" w:color="auto"/>
                                                                                                                                    <w:bottom w:val="none" w:sz="0" w:space="0" w:color="auto"/>
                                                                                                                                    <w:right w:val="none" w:sz="0" w:space="0" w:color="auto"/>
                                                                                                                                  </w:divBdr>
                                                                                                                                </w:div>
                                                                                                                                <w:div w:id="200566941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pharmabiodev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9</Pages>
  <Words>2902</Words>
  <Characters>16544</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81</vt:i4>
      </vt:variant>
    </vt:vector>
  </HeadingPairs>
  <TitlesOfParts>
    <vt:vector size="82" baseType="lpstr">
      <vt:lpstr/>
      <vt:lpstr>Topic: Effectively Addressing and Remediating FDA's Form 483 Findings, Warning L</vt:lpstr>
      <vt:lpstr>Background: </vt:lpstr>
      <vt:lpstr>Areas within the 4 Sessions: </vt:lpstr>
      <vt:lpstr>10:00 a.m. – 10:15 a.m. Regulations Guiding the Manufacture of cGMP Products and</vt:lpstr>
      <vt:lpstr>Understanding the Importance and Criticality of the Code of Federal Regulations </vt:lpstr>
      <vt:lpstr>Description of the Various Parts of the CFR</vt:lpstr>
      <vt:lpstr>Compliance Expectations, Requirements and Specific Roles of Manufacturers of Pro</vt:lpstr>
      <vt:lpstr>Other National and International Regulations Guiding the Manufacture of Various </vt:lpstr>
      <vt:lpstr>Topic: Types and Levels of FDA’s Regulatory Findings and Disciplinary Actions Re</vt:lpstr>
      <vt:lpstr>Knowledge Base: Attendees will gain an understanding in the following key areas:</vt:lpstr>
      <vt:lpstr>Summary of what constitutes an FDA’s Form 483 Findings and the sequence of event</vt:lpstr>
      <vt:lpstr>Summary of what constitutes an FDA’s Warning Letter and the sequence of events t</vt:lpstr>
      <vt:lpstr>Understanding what an FDA’s Consent Decree is and what triggers the initiation o</vt:lpstr>
      <vt:lpstr>Detailed Understanding of an FDA’s Form 483 Compliance Issue Findings</vt:lpstr>
      <vt:lpstr>What triggers an FDA’s Form 483 Compliance Issue Findings?</vt:lpstr>
      <vt:lpstr>What Constitutes an Adequate response time to an FDA’s Form 483 Compliance Issue</vt:lpstr>
      <vt:lpstr>What Constitutes an Effective Handling and Response to an FDA’s Form 483 Complia</vt:lpstr>
      <vt:lpstr>How to Resolve an FDA’s Form 483 Compliance Issue Findings?</vt:lpstr>
      <vt:lpstr>What Some Companies are Doing Well in Effectively Addressing and Resolving an FD</vt:lpstr>
      <vt:lpstr>What Some Companies Not Doing So Well in Effectively Addressing and Resolving an</vt:lpstr>
      <vt:lpstr>What Does a Recurring Non-compliance of an FDA Form 483 Compliance Issue Finding</vt:lpstr>
      <vt:lpstr>Impact and Next Disciplinary Actions if the Compliance Issue Findings are not ef</vt:lpstr>
      <vt:lpstr>How to Effectively Perform a Remediation of an FDA’s Form 483 Compliance Issue F</vt:lpstr>
      <vt:lpstr>Remediation Activities Associated with FDA’s Form 483 Compliance Issue Findings?</vt:lpstr>
      <vt:lpstr>Preparing for Future FDA Visits and Audits after a Previous FDA’s Warning Letter</vt:lpstr>
      <vt:lpstr/>
      <vt:lpstr>Topic: Detailed Understanding of an FDA’s Form 483 Findings-Compliance Issues</vt:lpstr>
      <vt:lpstr>Knowledge Base: Attendees will gain an understanding in the following key areas:</vt:lpstr>
      <vt:lpstr>What triggers an FDA’s Warning Letter?</vt:lpstr>
      <vt:lpstr>What Constitutes an Adequate response time to an FDA’s Warning Letter</vt:lpstr>
      <vt:lpstr>What Constitutes an Effective Handling and Response to an FDA’s Warning Letter </vt:lpstr>
      <vt:lpstr>How to Resolve an FDA’s Warning Letter </vt:lpstr>
      <vt:lpstr>What Some Companies are Doing Well in Effectively Addressing and Resolving an FD</vt:lpstr>
      <vt:lpstr>What Some Companies Not Doing So Well in Effectively Addressing and Resolving an</vt:lpstr>
      <vt:lpstr>What Does a Recurring Non-compliance of an FDA Warning Letter Compliance Issues </vt:lpstr>
      <vt:lpstr>Impact and Next Disciplinary Actions if FDA’s Warning Letter Compliance Issues a</vt:lpstr>
      <vt:lpstr>How to Effectively Remediate an FDA’s Warning Letter</vt:lpstr>
      <vt:lpstr>Remediation Activities Associated an FDA’s Warning Letter Compliance Issue?</vt:lpstr>
      <vt:lpstr>Preparing for Future FDA Visits and Audits after a Resolution of a Previous FDA’</vt:lpstr>
      <vt:lpstr>Topic: Effectively Handling, Resolving and Remediating an FDA Issued Consent Dec</vt:lpstr>
      <vt:lpstr>What triggers an FDA’s Consent Decree?</vt:lpstr>
      <vt:lpstr>Steps that leads to the issuance of an FDA’s Consent Decree</vt:lpstr>
      <vt:lpstr>What Constitutes an Effective Handling and Response to an FDA’s Consent Decree? </vt:lpstr>
      <vt:lpstr>How to Resolve an FDA’s Consent Decree Compliance issues </vt:lpstr>
      <vt:lpstr>What Some Companies are Doing Well in Effectively Addressing and Resolving an FD</vt:lpstr>
      <vt:lpstr>What Some Companies Not Doing So Well in Effectively Addressing and Resolving an</vt:lpstr>
      <vt:lpstr>Impact and Next Disciplinary Actions if FDA’s Consent Decree Compliance issues a</vt:lpstr>
      <vt:lpstr>How to Effectively Remediate an FDA’s Consent Decree Compliance issues.</vt:lpstr>
      <vt:lpstr>Remediation Activities Associated an FDA’s Consent Decree Compliance issues.</vt:lpstr>
      <vt:lpstr>FDA Consent Decree and Third Party Consulting Companies</vt:lpstr>
      <vt:lpstr>Role of FDA Approved Third Party</vt:lpstr>
      <vt:lpstr>Role of the Company’s Executives and Employees</vt:lpstr>
      <vt:lpstr>Outside Consultants and Costs</vt:lpstr>
      <vt:lpstr>Commitments and Timelines Associated with an issued Consent Decree Agreement</vt:lpstr>
      <vt:lpstr>What is known as Commitments and understanding the Criticality of Consent Decree</vt:lpstr>
      <vt:lpstr>Timelines Associated with Consent Decree</vt:lpstr>
      <vt:lpstr>Fines Associated with Consent Decree Timelines</vt:lpstr>
      <vt:lpstr>Impact of a Consent Decree on a Business</vt:lpstr>
      <vt:lpstr>Costs Associated with a Consent Decree</vt:lpstr>
      <vt:lpstr>Impact to Personnel Within the Company</vt:lpstr>
      <vt:lpstr>Impact to the Company</vt:lpstr>
      <vt:lpstr>Impact to all Manufactured and New Products</vt:lpstr>
      <vt:lpstr>Possible Facility Closure</vt:lpstr>
      <vt:lpstr>Possible Business Bankruptcy</vt:lpstr>
      <vt:lpstr>Possible FDA Injunction</vt:lpstr>
      <vt:lpstr>Possible Debarment-Who may be affected?</vt:lpstr>
      <vt:lpstr>Product Recall and Investigations</vt:lpstr>
      <vt:lpstr>Gaining back Reputation after a Consent Decree Compliance Related Issues</vt:lpstr>
      <vt:lpstr>Preparing for Future FDA Visits and Audits after a Previously Issued Consent Dec</vt:lpstr>
      <vt:lpstr>Topic: Damaging Effects, Associated Impact and Preventative Measures Associated </vt:lpstr>
      <vt:lpstr>Knowledge Base: Attendees will gain an understanding in the following key areas:</vt:lpstr>
      <vt:lpstr>Impact of a Compliance Issues on a Manufactured Product and Business</vt:lpstr>
      <vt:lpstr>Costs Associated with Compliance Issues </vt:lpstr>
      <vt:lpstr>Impact on Personnel Within the Company</vt:lpstr>
      <vt:lpstr>Impact on the Business or Company’s Bottom Line</vt:lpstr>
      <vt:lpstr>Impact to all New and Existing Manufactured Products</vt:lpstr>
      <vt:lpstr>Possible Facility Closure</vt:lpstr>
      <vt:lpstr>Possible Business Bankruptcy</vt:lpstr>
      <vt:lpstr>Possible FDA Injunction</vt:lpstr>
      <vt:lpstr>Possible Debarment-Who may be affected?</vt:lpstr>
      <vt:lpstr>Product Recall and Investigations</vt:lpstr>
    </vt:vector>
  </TitlesOfParts>
  <Company>Hewlett-Packard</Company>
  <LinksUpToDate>false</LinksUpToDate>
  <CharactersWithSpaces>19408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dc:creator>
  <cp:lastModifiedBy>Charity</cp:lastModifiedBy>
  <cp:revision>13</cp:revision>
  <dcterms:created xsi:type="dcterms:W3CDTF">2014-11-14T18:46:00Z</dcterms:created>
  <dcterms:modified xsi:type="dcterms:W3CDTF">2018-08-25T22:26:00Z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2014-09-10T00:00:00Z</vt:filetime>
  </property>
  <property fmtid="{D5CDD505-2E9C-101B-9397-08002B2CF9AE}" pid="3" name="LastSaved">
    <vt:filetime>2014-09-10T00:00:00Z</vt:filetime>
  </property>
</Properties>
</file>