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4B" w:rsidRDefault="00A42F4B" w:rsidP="009F56B3">
      <w:pPr>
        <w:outlineLvl w:val="0"/>
        <w:rPr>
          <w:rFonts w:ascii="Bell MT" w:hAnsi="Bell MT"/>
          <w:b/>
          <w:color w:val="00B0F0"/>
          <w:sz w:val="24"/>
          <w:szCs w:val="24"/>
          <w:u w:val="single"/>
        </w:rPr>
      </w:pPr>
      <w:r>
        <w:rPr>
          <w:rFonts w:ascii="Bell MT" w:hAnsi="Bell MT"/>
          <w:b/>
          <w:color w:val="00B0F0"/>
          <w:sz w:val="24"/>
          <w:szCs w:val="24"/>
          <w:u w:val="single"/>
        </w:rPr>
        <w:t>Seminar Date</w:t>
      </w:r>
      <w:r w:rsidRPr="00A42F4B">
        <w:rPr>
          <w:rFonts w:ascii="Bell MT" w:hAnsi="Bell MT"/>
          <w:color w:val="00B0F0"/>
          <w:sz w:val="24"/>
          <w:szCs w:val="24"/>
        </w:rPr>
        <w:t xml:space="preserve">: </w:t>
      </w:r>
      <w:r>
        <w:rPr>
          <w:rFonts w:ascii="Bell MT" w:hAnsi="Bell MT"/>
          <w:b/>
          <w:sz w:val="24"/>
          <w:szCs w:val="24"/>
        </w:rPr>
        <w:t xml:space="preserve"> </w:t>
      </w:r>
      <w:r w:rsidRPr="00A42F4B">
        <w:rPr>
          <w:rFonts w:ascii="Bell MT" w:hAnsi="Bell MT"/>
          <w:b/>
          <w:sz w:val="24"/>
          <w:szCs w:val="24"/>
        </w:rPr>
        <w:t>November 17, 2016</w:t>
      </w:r>
    </w:p>
    <w:p w:rsidR="00A42F4B" w:rsidRDefault="00A42F4B" w:rsidP="009F56B3">
      <w:pPr>
        <w:outlineLvl w:val="0"/>
        <w:rPr>
          <w:rFonts w:ascii="Bell MT" w:hAnsi="Bell MT"/>
          <w:b/>
          <w:color w:val="00B0F0"/>
          <w:sz w:val="24"/>
          <w:szCs w:val="24"/>
          <w:u w:val="single"/>
        </w:rPr>
      </w:pPr>
      <w:r>
        <w:rPr>
          <w:rFonts w:ascii="Bell MT" w:hAnsi="Bell MT"/>
          <w:b/>
          <w:color w:val="00B0F0"/>
          <w:sz w:val="24"/>
          <w:szCs w:val="24"/>
          <w:u w:val="single"/>
        </w:rPr>
        <w:t>Seminar Time:</w:t>
      </w:r>
      <w:r w:rsidRPr="00A42F4B">
        <w:rPr>
          <w:rFonts w:ascii="Bell MT" w:hAnsi="Bell MT"/>
          <w:sz w:val="24"/>
          <w:szCs w:val="24"/>
        </w:rPr>
        <w:t xml:space="preserve"> </w:t>
      </w:r>
      <w:r w:rsidRPr="00A42F4B">
        <w:rPr>
          <w:rFonts w:ascii="Bell MT" w:hAnsi="Bell MT"/>
          <w:b/>
          <w:sz w:val="24"/>
          <w:szCs w:val="24"/>
        </w:rPr>
        <w:t>1</w:t>
      </w:r>
      <w:r w:rsidR="00B5577B">
        <w:rPr>
          <w:rFonts w:ascii="Bell MT" w:hAnsi="Bell MT"/>
          <w:b/>
          <w:sz w:val="24"/>
          <w:szCs w:val="24"/>
        </w:rPr>
        <w:t>1</w:t>
      </w:r>
      <w:r w:rsidRPr="00A42F4B">
        <w:rPr>
          <w:rFonts w:ascii="Bell MT" w:hAnsi="Bell MT"/>
          <w:b/>
          <w:sz w:val="24"/>
          <w:szCs w:val="24"/>
        </w:rPr>
        <w:t>:00am – 1</w:t>
      </w:r>
      <w:r w:rsidR="00B5577B">
        <w:rPr>
          <w:rFonts w:ascii="Bell MT" w:hAnsi="Bell MT"/>
          <w:b/>
          <w:sz w:val="24"/>
          <w:szCs w:val="24"/>
        </w:rPr>
        <w:t>2</w:t>
      </w:r>
      <w:r w:rsidRPr="00A42F4B">
        <w:rPr>
          <w:rFonts w:ascii="Bell MT" w:hAnsi="Bell MT"/>
          <w:b/>
          <w:sz w:val="24"/>
          <w:szCs w:val="24"/>
        </w:rPr>
        <w:t>:</w:t>
      </w:r>
      <w:r w:rsidR="00B5577B">
        <w:rPr>
          <w:rFonts w:ascii="Bell MT" w:hAnsi="Bell MT"/>
          <w:b/>
          <w:sz w:val="24"/>
          <w:szCs w:val="24"/>
        </w:rPr>
        <w:t>30p</w:t>
      </w:r>
      <w:r w:rsidRPr="00A42F4B">
        <w:rPr>
          <w:rFonts w:ascii="Bell MT" w:hAnsi="Bell MT"/>
          <w:b/>
          <w:sz w:val="24"/>
          <w:szCs w:val="24"/>
        </w:rPr>
        <w:t>m</w:t>
      </w:r>
    </w:p>
    <w:p w:rsidR="009F56B3" w:rsidRPr="00DD441F" w:rsidRDefault="009F56B3" w:rsidP="00A42F4B">
      <w:pPr>
        <w:outlineLvl w:val="0"/>
        <w:rPr>
          <w:rFonts w:ascii="Bell MT" w:hAnsi="Bell MT"/>
          <w:sz w:val="24"/>
          <w:szCs w:val="24"/>
        </w:rPr>
      </w:pPr>
      <w:r w:rsidRPr="002A35A5">
        <w:rPr>
          <w:rFonts w:ascii="Bell MT" w:hAnsi="Bell MT"/>
          <w:b/>
          <w:color w:val="00B0F0"/>
          <w:sz w:val="24"/>
          <w:szCs w:val="24"/>
          <w:u w:val="single"/>
        </w:rPr>
        <w:t>Background:</w:t>
      </w:r>
      <w:r w:rsidRPr="00A42F4B">
        <w:rPr>
          <w:rFonts w:ascii="Bell MT" w:hAnsi="Bell MT"/>
          <w:color w:val="00B0F0"/>
          <w:sz w:val="24"/>
          <w:szCs w:val="24"/>
        </w:rPr>
        <w:t xml:space="preserve"> </w:t>
      </w:r>
      <w:r w:rsidR="00A42F4B" w:rsidRPr="00A42F4B">
        <w:rPr>
          <w:rFonts w:ascii="Bell MT" w:hAnsi="Bell MT"/>
          <w:color w:val="00B0F0"/>
          <w:sz w:val="24"/>
          <w:szCs w:val="24"/>
        </w:rPr>
        <w:t xml:space="preserve"> </w:t>
      </w:r>
      <w:r w:rsidRPr="00DD441F">
        <w:rPr>
          <w:rFonts w:ascii="Bell MT" w:hAnsi="Bell MT"/>
          <w:sz w:val="24"/>
          <w:szCs w:val="24"/>
          <w:shd w:val="clear" w:color="auto" w:fill="FFFFFF"/>
        </w:rPr>
        <w:t xml:space="preserve">This Live Webinar will </w:t>
      </w:r>
      <w:r w:rsidRPr="00DD441F">
        <w:rPr>
          <w:rFonts w:ascii="Bell MT" w:hAnsi="Bell MT"/>
          <w:sz w:val="24"/>
          <w:szCs w:val="24"/>
        </w:rPr>
        <w:t xml:space="preserve">help the attendee gain a better understanding of the requirements of the FDA’s Drug Stability Guidelines that is stipulated for new, existing and modified drug products that have an existing or new IND or NDA submission. This webinar will also benefit </w:t>
      </w:r>
      <w:r w:rsidR="00873802">
        <w:rPr>
          <w:rFonts w:ascii="Bell MT" w:hAnsi="Bell MT"/>
          <w:sz w:val="24"/>
          <w:szCs w:val="24"/>
        </w:rPr>
        <w:t xml:space="preserve">personnel </w:t>
      </w:r>
      <w:r w:rsidRPr="00DD441F">
        <w:rPr>
          <w:rFonts w:ascii="Bell MT" w:hAnsi="Bell MT"/>
          <w:sz w:val="24"/>
          <w:szCs w:val="24"/>
        </w:rPr>
        <w:t xml:space="preserve">within the </w:t>
      </w:r>
      <w:r w:rsidR="00873802">
        <w:rPr>
          <w:rFonts w:ascii="Bell MT" w:hAnsi="Bell MT"/>
          <w:sz w:val="24"/>
          <w:szCs w:val="24"/>
        </w:rPr>
        <w:t xml:space="preserve">Biologics, </w:t>
      </w:r>
      <w:r w:rsidRPr="00DD441F">
        <w:rPr>
          <w:rFonts w:ascii="Bell MT" w:hAnsi="Bell MT"/>
          <w:sz w:val="24"/>
          <w:szCs w:val="24"/>
        </w:rPr>
        <w:t xml:space="preserve">Pharmaceutical, Biotechnology or Medical Device industries </w:t>
      </w:r>
      <w:r w:rsidR="00873802">
        <w:rPr>
          <w:rFonts w:ascii="Bell MT" w:hAnsi="Bell MT"/>
          <w:sz w:val="24"/>
          <w:szCs w:val="24"/>
        </w:rPr>
        <w:t>with a current</w:t>
      </w:r>
      <w:r w:rsidRPr="00DD441F">
        <w:rPr>
          <w:rFonts w:ascii="Bell MT" w:hAnsi="Bell MT"/>
          <w:sz w:val="24"/>
          <w:szCs w:val="24"/>
        </w:rPr>
        <w:t xml:space="preserve"> stability testing program but do not know how to maximize the use of their data for extending their product’s expiration dating. This webinar will provide the detailed requirements applicable to the FDA’s and 21CFR 514.1(b</w:t>
      </w:r>
      <w:proofErr w:type="gramStart"/>
      <w:r w:rsidRPr="00DD441F">
        <w:rPr>
          <w:rFonts w:ascii="Bell MT" w:hAnsi="Bell MT"/>
          <w:sz w:val="24"/>
          <w:szCs w:val="24"/>
        </w:rPr>
        <w:t>)(</w:t>
      </w:r>
      <w:proofErr w:type="gramEnd"/>
      <w:r w:rsidRPr="00DD441F">
        <w:rPr>
          <w:rFonts w:ascii="Bell MT" w:hAnsi="Bell MT"/>
          <w:sz w:val="24"/>
          <w:szCs w:val="24"/>
        </w:rPr>
        <w:t xml:space="preserve">5)(x) expectations which states that </w:t>
      </w:r>
      <w:r w:rsidRPr="00DD441F">
        <w:rPr>
          <w:rFonts w:ascii="Bell MT" w:hAnsi="Bell MT"/>
          <w:i/>
          <w:sz w:val="24"/>
          <w:szCs w:val="24"/>
        </w:rPr>
        <w:t xml:space="preserve">“an applicant should submit data from stability studies that have been completed as well as information about studies that are underway to substantiate the request for a specific expiration date and provide information on the stability of the drug products” </w:t>
      </w:r>
      <w:r w:rsidRPr="00DD441F">
        <w:rPr>
          <w:rFonts w:ascii="Bell MT" w:hAnsi="Bell MT"/>
          <w:b/>
          <w:sz w:val="24"/>
          <w:szCs w:val="24"/>
        </w:rPr>
        <w:t>FDA’s Guidance for Industry.</w:t>
      </w:r>
      <w:r w:rsidRPr="00DD441F">
        <w:rPr>
          <w:rFonts w:ascii="Bell MT" w:hAnsi="Bell MT"/>
          <w:sz w:val="24"/>
          <w:szCs w:val="24"/>
        </w:rPr>
        <w:t xml:space="preserve"> For this reason, it is important to have clarity and understanding of how to apply this regulation prior to the initiation of a new product stability testing program which includes the protocol design, testing, storage, data management, trending and expiration dating extrapolations and expectations for products in a new or existing IND or NDA application process.  </w:t>
      </w:r>
    </w:p>
    <w:p w:rsidR="00873802" w:rsidRDefault="009F56B3" w:rsidP="00A42F4B">
      <w:pPr>
        <w:spacing w:after="0"/>
        <w:rPr>
          <w:rFonts w:ascii="Bell MT" w:hAnsi="Bell MT"/>
          <w:sz w:val="24"/>
          <w:szCs w:val="24"/>
        </w:rPr>
      </w:pPr>
      <w:r>
        <w:rPr>
          <w:rFonts w:ascii="Bell MT" w:hAnsi="Bell MT"/>
          <w:b/>
          <w:color w:val="00B0F0"/>
          <w:sz w:val="24"/>
          <w:szCs w:val="24"/>
          <w:u w:val="single"/>
        </w:rPr>
        <w:t>Importance of Webinar Topic:</w:t>
      </w:r>
      <w:r w:rsidR="00A42F4B">
        <w:rPr>
          <w:rFonts w:ascii="Bell MT" w:hAnsi="Bell MT"/>
          <w:color w:val="00B0F0"/>
          <w:sz w:val="24"/>
          <w:szCs w:val="24"/>
        </w:rPr>
        <w:t xml:space="preserve"> </w:t>
      </w:r>
      <w:r>
        <w:rPr>
          <w:rFonts w:ascii="Bell MT" w:hAnsi="Bell MT"/>
          <w:sz w:val="24"/>
          <w:szCs w:val="24"/>
        </w:rPr>
        <w:t>N</w:t>
      </w:r>
      <w:r w:rsidRPr="00DD441F">
        <w:rPr>
          <w:rFonts w:ascii="Bell MT" w:hAnsi="Bell MT"/>
          <w:sz w:val="24"/>
          <w:szCs w:val="24"/>
        </w:rPr>
        <w:t xml:space="preserve">ew or existing modified drug Stability Testing Program’s regulations/requirements stipulated by the FDA, 21 CFR or other regulations </w:t>
      </w:r>
      <w:r>
        <w:rPr>
          <w:rFonts w:ascii="Bell MT" w:hAnsi="Bell MT"/>
          <w:sz w:val="24"/>
          <w:szCs w:val="24"/>
        </w:rPr>
        <w:t xml:space="preserve">may sometimes creating an overwhelming situation based on the type of product that is being manufactured. Hence, some manufacturers of new drug products have made inadvertent </w:t>
      </w:r>
      <w:r w:rsidRPr="00DD441F">
        <w:rPr>
          <w:rFonts w:ascii="Bell MT" w:hAnsi="Bell MT"/>
          <w:sz w:val="24"/>
          <w:szCs w:val="24"/>
        </w:rPr>
        <w:t xml:space="preserve">mistakes </w:t>
      </w:r>
      <w:r>
        <w:rPr>
          <w:rFonts w:ascii="Bell MT" w:hAnsi="Bell MT"/>
          <w:sz w:val="24"/>
          <w:szCs w:val="24"/>
        </w:rPr>
        <w:t>in the</w:t>
      </w:r>
      <w:r w:rsidRPr="00DD441F">
        <w:rPr>
          <w:rFonts w:ascii="Bell MT" w:hAnsi="Bell MT"/>
          <w:sz w:val="24"/>
          <w:szCs w:val="24"/>
        </w:rPr>
        <w:t xml:space="preserve"> design of the</w:t>
      </w:r>
      <w:r>
        <w:rPr>
          <w:rFonts w:ascii="Bell MT" w:hAnsi="Bell MT"/>
          <w:sz w:val="24"/>
          <w:szCs w:val="24"/>
        </w:rPr>
        <w:t>ir</w:t>
      </w:r>
      <w:r w:rsidRPr="00DD441F">
        <w:rPr>
          <w:rFonts w:ascii="Bell MT" w:hAnsi="Bell MT"/>
          <w:sz w:val="24"/>
          <w:szCs w:val="24"/>
        </w:rPr>
        <w:t xml:space="preserve"> new drug stability testing program. Such mistakes </w:t>
      </w:r>
      <w:r>
        <w:rPr>
          <w:rFonts w:ascii="Bell MT" w:hAnsi="Bell MT"/>
          <w:sz w:val="24"/>
          <w:szCs w:val="24"/>
        </w:rPr>
        <w:t>may</w:t>
      </w:r>
      <w:r w:rsidRPr="00DD441F">
        <w:rPr>
          <w:rFonts w:ascii="Bell MT" w:hAnsi="Bell MT"/>
          <w:sz w:val="24"/>
          <w:szCs w:val="24"/>
        </w:rPr>
        <w:t xml:space="preserve"> ultimately delay the new, existing or modified product IND or NDA </w:t>
      </w:r>
      <w:r>
        <w:rPr>
          <w:rFonts w:ascii="Bell MT" w:hAnsi="Bell MT"/>
          <w:sz w:val="24"/>
          <w:szCs w:val="24"/>
        </w:rPr>
        <w:t>application process due to the data that was presented to the FDA (i.e. R</w:t>
      </w:r>
      <w:r w:rsidRPr="00DD441F">
        <w:rPr>
          <w:rFonts w:ascii="Bell MT" w:hAnsi="Bell MT"/>
          <w:sz w:val="24"/>
          <w:szCs w:val="24"/>
        </w:rPr>
        <w:t>elevant aspects of the stability testing program requirement may have been omitted by the drug manufacturers</w:t>
      </w:r>
      <w:r>
        <w:rPr>
          <w:rFonts w:ascii="Bell MT" w:hAnsi="Bell MT"/>
          <w:sz w:val="24"/>
          <w:szCs w:val="24"/>
        </w:rPr>
        <w:t>)</w:t>
      </w:r>
      <w:r w:rsidRPr="00DD441F">
        <w:rPr>
          <w:rFonts w:ascii="Bell MT" w:hAnsi="Bell MT"/>
          <w:sz w:val="24"/>
          <w:szCs w:val="24"/>
        </w:rPr>
        <w:t>. It is better to understand, follow and apply the full requirement</w:t>
      </w:r>
      <w:r>
        <w:rPr>
          <w:rFonts w:ascii="Bell MT" w:hAnsi="Bell MT"/>
          <w:sz w:val="24"/>
          <w:szCs w:val="24"/>
        </w:rPr>
        <w:t>s</w:t>
      </w:r>
      <w:r w:rsidRPr="00DD441F">
        <w:rPr>
          <w:rFonts w:ascii="Bell MT" w:hAnsi="Bell MT"/>
          <w:sz w:val="24"/>
          <w:szCs w:val="24"/>
        </w:rPr>
        <w:t xml:space="preserve"> of a new product stability testing requirement from the onset or to correct an existing stability testing program so as to avoid future pitfalls and delayed IND or NDA submission process by the FDA. </w:t>
      </w:r>
    </w:p>
    <w:p w:rsidR="00873802" w:rsidRDefault="00873802" w:rsidP="009F56B3">
      <w:pPr>
        <w:spacing w:after="0"/>
        <w:jc w:val="both"/>
        <w:rPr>
          <w:rFonts w:ascii="Bell MT" w:hAnsi="Bell MT"/>
          <w:sz w:val="24"/>
          <w:szCs w:val="24"/>
        </w:rPr>
      </w:pPr>
    </w:p>
    <w:p w:rsidR="009F56B3" w:rsidRPr="00DD441F" w:rsidRDefault="009F56B3" w:rsidP="009F56B3">
      <w:pPr>
        <w:spacing w:after="0"/>
        <w:jc w:val="both"/>
        <w:rPr>
          <w:rFonts w:ascii="Bell MT" w:hAnsi="Bell MT"/>
          <w:sz w:val="24"/>
          <w:szCs w:val="24"/>
        </w:rPr>
      </w:pPr>
      <w:r w:rsidRPr="00DD441F">
        <w:rPr>
          <w:rFonts w:ascii="Bell MT" w:hAnsi="Bell MT"/>
          <w:sz w:val="24"/>
          <w:szCs w:val="24"/>
        </w:rPr>
        <w:t xml:space="preserve">Having produced a new or existing product, knowing the appropriate way to design and perform the stability testing of the new product which is a prerequisite for setting the product’s expiration date and possible extension of the expiration date is critical. Some drug product manufacturers have made mistakes in the past whereby a new product that was manufactured appropriately did not have a good stability testing plan or program hence it delayed the product’s ability to have an approved IND or NDA submission. A mistake of this sort has also </w:t>
      </w:r>
      <w:r w:rsidRPr="00DD441F">
        <w:rPr>
          <w:rFonts w:ascii="Bell MT" w:hAnsi="Bell MT"/>
          <w:sz w:val="24"/>
          <w:szCs w:val="24"/>
        </w:rPr>
        <w:lastRenderedPageBreak/>
        <w:t xml:space="preserve">been made by drug manufactures that resulted in a 483 or Warning letter by the FDA. Knowing how to approach the design of a new product stability program at the onset of the new product design or during an existing product testing is important and will save a company time and cost in moving the product to the next phase. </w:t>
      </w:r>
    </w:p>
    <w:p w:rsidR="009F56B3" w:rsidRDefault="009F56B3" w:rsidP="009F56B3">
      <w:pPr>
        <w:spacing w:after="0"/>
        <w:outlineLvl w:val="0"/>
        <w:rPr>
          <w:rFonts w:ascii="Bell MT" w:hAnsi="Bell MT"/>
          <w:b/>
          <w:color w:val="00B0F0"/>
          <w:sz w:val="24"/>
          <w:szCs w:val="24"/>
          <w:u w:val="single"/>
        </w:rPr>
      </w:pPr>
    </w:p>
    <w:p w:rsidR="003A67CC" w:rsidRPr="000A6579" w:rsidRDefault="009F56B3" w:rsidP="00A42F4B">
      <w:pPr>
        <w:spacing w:after="0"/>
        <w:outlineLvl w:val="0"/>
        <w:rPr>
          <w:rFonts w:ascii="Times New Roman" w:hAnsi="Times New Roman"/>
          <w:sz w:val="24"/>
          <w:szCs w:val="24"/>
        </w:rPr>
      </w:pPr>
      <w:r w:rsidRPr="002A35A5">
        <w:rPr>
          <w:rFonts w:ascii="Bell MT" w:hAnsi="Bell MT"/>
          <w:b/>
          <w:color w:val="00B0F0"/>
          <w:sz w:val="24"/>
          <w:szCs w:val="24"/>
          <w:u w:val="single"/>
        </w:rPr>
        <w:t xml:space="preserve">Areas within the </w:t>
      </w:r>
      <w:r>
        <w:rPr>
          <w:rFonts w:ascii="Bell MT" w:hAnsi="Bell MT"/>
          <w:b/>
          <w:color w:val="00B0F0"/>
          <w:sz w:val="24"/>
          <w:szCs w:val="24"/>
          <w:u w:val="single"/>
        </w:rPr>
        <w:t>Webinar</w:t>
      </w:r>
      <w:r w:rsidR="00042E41">
        <w:rPr>
          <w:rFonts w:ascii="Bell MT" w:hAnsi="Bell MT"/>
          <w:b/>
          <w:color w:val="00B0F0"/>
          <w:sz w:val="24"/>
          <w:szCs w:val="24"/>
          <w:u w:val="single"/>
        </w:rPr>
        <w:t xml:space="preserve"> </w:t>
      </w:r>
      <w:r w:rsidRPr="002A35A5">
        <w:rPr>
          <w:rFonts w:ascii="Bell MT" w:hAnsi="Bell MT"/>
          <w:b/>
          <w:color w:val="00B0F0"/>
          <w:sz w:val="24"/>
          <w:szCs w:val="24"/>
          <w:u w:val="single"/>
        </w:rPr>
        <w:t>Sessions:</w:t>
      </w:r>
      <w:r w:rsidRPr="00A42F4B">
        <w:rPr>
          <w:rFonts w:ascii="Bell MT" w:hAnsi="Bell MT"/>
          <w:color w:val="00B0F0"/>
          <w:sz w:val="24"/>
          <w:szCs w:val="24"/>
        </w:rPr>
        <w:t xml:space="preserve"> </w:t>
      </w:r>
      <w:r w:rsidR="00A42F4B" w:rsidRPr="00A42F4B">
        <w:rPr>
          <w:rFonts w:ascii="Bell MT" w:hAnsi="Bell MT"/>
          <w:color w:val="00B0F0"/>
          <w:sz w:val="24"/>
          <w:szCs w:val="24"/>
        </w:rPr>
        <w:t xml:space="preserve"> </w:t>
      </w:r>
      <w:r w:rsidRPr="00DD441F">
        <w:rPr>
          <w:rFonts w:ascii="Bell MT" w:hAnsi="Bell MT"/>
          <w:sz w:val="24"/>
          <w:szCs w:val="24"/>
        </w:rPr>
        <w:t xml:space="preserve">This </w:t>
      </w:r>
      <w:r>
        <w:rPr>
          <w:rFonts w:ascii="Bell MT" w:hAnsi="Bell MT"/>
          <w:sz w:val="24"/>
          <w:szCs w:val="24"/>
        </w:rPr>
        <w:t>W</w:t>
      </w:r>
      <w:r w:rsidRPr="00DD441F">
        <w:rPr>
          <w:rFonts w:ascii="Bell MT" w:hAnsi="Bell MT"/>
          <w:sz w:val="24"/>
          <w:szCs w:val="24"/>
        </w:rPr>
        <w:t>ebinar will provide a great resource to Pharmaceutical, Biotechnology</w:t>
      </w:r>
      <w:r>
        <w:rPr>
          <w:rFonts w:ascii="Bell MT" w:hAnsi="Bell MT"/>
          <w:sz w:val="24"/>
          <w:szCs w:val="24"/>
        </w:rPr>
        <w:t>, Diagnostics, Cell Therapy, Drugs, Biologics, OTC, Radio-pharmaceutical, Pharmacies</w:t>
      </w:r>
      <w:r w:rsidRPr="00DD441F">
        <w:rPr>
          <w:rFonts w:ascii="Bell MT" w:hAnsi="Bell MT"/>
          <w:sz w:val="24"/>
          <w:szCs w:val="24"/>
        </w:rPr>
        <w:t xml:space="preserve"> and Medical Device Industries in </w:t>
      </w:r>
      <w:r>
        <w:rPr>
          <w:rFonts w:ascii="Bell MT" w:hAnsi="Bell MT"/>
          <w:sz w:val="24"/>
          <w:szCs w:val="24"/>
        </w:rPr>
        <w:t xml:space="preserve">understanding the effective way to establish a new or modified product </w:t>
      </w:r>
      <w:r w:rsidRPr="00DD441F">
        <w:rPr>
          <w:rFonts w:ascii="Bell MT" w:hAnsi="Bell MT"/>
          <w:sz w:val="24"/>
          <w:szCs w:val="24"/>
        </w:rPr>
        <w:t>stability testing program</w:t>
      </w:r>
      <w:r>
        <w:rPr>
          <w:rFonts w:ascii="Bell MT" w:hAnsi="Bell MT"/>
          <w:sz w:val="24"/>
          <w:szCs w:val="24"/>
        </w:rPr>
        <w:t>. This program is an important part of a product’s regulatory filing requirements as well as the determination of the shelf life or expiration date of the product. This is an important part of every business final bottom line or indirectly relationship to their supply and warehouse chain (how long the product can be stored before it can be discarded). Understanding how to design and implement an effective stability testing program following the regulatory guidelines will allow the product to be manufactured, tested, released, adequately stored and effectively tested for stability and ultimately used through its actual end point based on the product’s potency. This will eliminate potential loss of product and business income by manufacturers of product (i.e. when a potent product is inadvertently discarded due to a poorly designed stability testing program) which ends up impacting the products’ regulatory filing status or a product’s Regulatory Filing/A</w:t>
      </w:r>
      <w:r w:rsidRPr="00DD441F">
        <w:rPr>
          <w:rFonts w:ascii="Bell MT" w:hAnsi="Bell MT"/>
          <w:sz w:val="24"/>
          <w:szCs w:val="24"/>
        </w:rPr>
        <w:t xml:space="preserve">pplication. The focus of this webinar will </w:t>
      </w:r>
      <w:r>
        <w:rPr>
          <w:rFonts w:ascii="Bell MT" w:hAnsi="Bell MT"/>
          <w:sz w:val="24"/>
          <w:szCs w:val="24"/>
        </w:rPr>
        <w:t xml:space="preserve">create a detailed process that will guide the attendees in the right direction in the </w:t>
      </w:r>
      <w:r w:rsidRPr="00DD441F">
        <w:rPr>
          <w:rFonts w:ascii="Bell MT" w:hAnsi="Bell MT"/>
          <w:sz w:val="24"/>
          <w:szCs w:val="24"/>
        </w:rPr>
        <w:t xml:space="preserve">planning of a new </w:t>
      </w:r>
      <w:r>
        <w:rPr>
          <w:rFonts w:ascii="Bell MT" w:hAnsi="Bell MT"/>
          <w:sz w:val="24"/>
          <w:szCs w:val="24"/>
        </w:rPr>
        <w:t xml:space="preserve">or existing </w:t>
      </w:r>
      <w:r w:rsidRPr="00DD441F">
        <w:rPr>
          <w:rFonts w:ascii="Bell MT" w:hAnsi="Bell MT"/>
          <w:sz w:val="24"/>
          <w:szCs w:val="24"/>
        </w:rPr>
        <w:t>product</w:t>
      </w:r>
      <w:r>
        <w:rPr>
          <w:rFonts w:ascii="Bell MT" w:hAnsi="Bell MT"/>
          <w:sz w:val="24"/>
          <w:szCs w:val="24"/>
        </w:rPr>
        <w:t xml:space="preserve">’s </w:t>
      </w:r>
      <w:r w:rsidRPr="00DD441F">
        <w:rPr>
          <w:rFonts w:ascii="Bell MT" w:hAnsi="Bell MT"/>
          <w:sz w:val="24"/>
          <w:szCs w:val="24"/>
        </w:rPr>
        <w:t>stability testing plan</w:t>
      </w:r>
      <w:r>
        <w:rPr>
          <w:rFonts w:ascii="Bell MT" w:hAnsi="Bell MT"/>
          <w:sz w:val="24"/>
          <w:szCs w:val="24"/>
        </w:rPr>
        <w:t xml:space="preserve">, program, </w:t>
      </w:r>
      <w:proofErr w:type="gramStart"/>
      <w:r>
        <w:rPr>
          <w:rFonts w:ascii="Bell MT" w:hAnsi="Bell MT"/>
          <w:sz w:val="24"/>
          <w:szCs w:val="24"/>
        </w:rPr>
        <w:t>protocol</w:t>
      </w:r>
      <w:proofErr w:type="gramEnd"/>
      <w:r>
        <w:rPr>
          <w:rFonts w:ascii="Bell MT" w:hAnsi="Bell MT"/>
          <w:sz w:val="24"/>
          <w:szCs w:val="24"/>
        </w:rPr>
        <w:t xml:space="preserve">, handing and utilizing the data, setting the shelf life as well as the </w:t>
      </w:r>
      <w:r w:rsidRPr="00DD441F">
        <w:rPr>
          <w:rFonts w:ascii="Bell MT" w:hAnsi="Bell MT"/>
          <w:sz w:val="24"/>
          <w:szCs w:val="24"/>
        </w:rPr>
        <w:t xml:space="preserve">applicable </w:t>
      </w:r>
      <w:r>
        <w:rPr>
          <w:rFonts w:ascii="Bell MT" w:hAnsi="Bell MT"/>
          <w:sz w:val="24"/>
          <w:szCs w:val="24"/>
        </w:rPr>
        <w:t xml:space="preserve">regulatory </w:t>
      </w:r>
      <w:r w:rsidRPr="00DD441F">
        <w:rPr>
          <w:rFonts w:ascii="Bell MT" w:hAnsi="Bell MT"/>
          <w:sz w:val="24"/>
          <w:szCs w:val="24"/>
        </w:rPr>
        <w:t>requiremen</w:t>
      </w:r>
      <w:r>
        <w:rPr>
          <w:rFonts w:ascii="Bell MT" w:hAnsi="Bell MT"/>
          <w:sz w:val="24"/>
          <w:szCs w:val="24"/>
        </w:rPr>
        <w:t>ts</w:t>
      </w:r>
      <w:r w:rsidR="003A67CC" w:rsidRPr="000A6579">
        <w:rPr>
          <w:rFonts w:ascii="Times New Roman" w:hAnsi="Times New Roman"/>
          <w:sz w:val="24"/>
          <w:szCs w:val="24"/>
        </w:rPr>
        <w:t>:</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Introduction of a Stability Testing Plan and Program.</w:t>
      </w:r>
    </w:p>
    <w:p w:rsidR="0019692C" w:rsidRPr="00B94D85" w:rsidRDefault="00B94D85"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Applicable</w:t>
      </w:r>
      <w:r w:rsidR="0019692C" w:rsidRPr="00B94D85">
        <w:rPr>
          <w:rFonts w:ascii="Times New Roman" w:hAnsi="Times New Roman"/>
          <w:sz w:val="24"/>
          <w:szCs w:val="24"/>
        </w:rPr>
        <w:t xml:space="preserve"> Regulation and </w:t>
      </w:r>
      <w:r w:rsidRPr="00B94D85">
        <w:rPr>
          <w:rFonts w:ascii="Times New Roman" w:hAnsi="Times New Roman"/>
          <w:sz w:val="24"/>
          <w:szCs w:val="24"/>
        </w:rPr>
        <w:t>Requirements</w:t>
      </w:r>
      <w:r w:rsidR="0019692C" w:rsidRPr="00B94D85">
        <w:rPr>
          <w:rFonts w:ascii="Times New Roman" w:hAnsi="Times New Roman"/>
          <w:sz w:val="24"/>
          <w:szCs w:val="24"/>
        </w:rPr>
        <w:t>.</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General Stability Considerations applicable to a New product (</w:t>
      </w:r>
      <w:r w:rsidR="00B94D85" w:rsidRPr="00B94D85">
        <w:rPr>
          <w:rFonts w:ascii="Times New Roman" w:hAnsi="Times New Roman"/>
          <w:b/>
          <w:sz w:val="24"/>
          <w:szCs w:val="24"/>
        </w:rPr>
        <w:t>I.e.</w:t>
      </w:r>
      <w:r w:rsidRPr="00B94D85">
        <w:rPr>
          <w:rFonts w:ascii="Times New Roman" w:hAnsi="Times New Roman"/>
          <w:b/>
          <w:sz w:val="24"/>
          <w:szCs w:val="24"/>
        </w:rPr>
        <w:t xml:space="preserve"> Potency)</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Storage Conditions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 xml:space="preserve">Shelf Life Duration of Studies and Expiration Dates </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Container Closure Requirements</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Sample Size</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Sampling Plan</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Handling and Analysis of Samples</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 xml:space="preserve">Stability Schedule (Suggested </w:t>
      </w:r>
      <w:r w:rsidR="00B94D85">
        <w:rPr>
          <w:rFonts w:ascii="Times New Roman" w:hAnsi="Times New Roman"/>
          <w:b/>
          <w:sz w:val="24"/>
          <w:szCs w:val="24"/>
        </w:rPr>
        <w:t>Schedules for Conducting S</w:t>
      </w:r>
      <w:r w:rsidRPr="00B94D85">
        <w:rPr>
          <w:rFonts w:ascii="Times New Roman" w:hAnsi="Times New Roman"/>
          <w:b/>
          <w:sz w:val="24"/>
          <w:szCs w:val="24"/>
        </w:rPr>
        <w:t xml:space="preserve">tability </w:t>
      </w:r>
      <w:r w:rsidR="00B94D85">
        <w:rPr>
          <w:rFonts w:ascii="Times New Roman" w:hAnsi="Times New Roman"/>
          <w:b/>
          <w:sz w:val="24"/>
          <w:szCs w:val="24"/>
        </w:rPr>
        <w:t>S</w:t>
      </w:r>
      <w:r w:rsidRPr="00B94D85">
        <w:rPr>
          <w:rFonts w:ascii="Times New Roman" w:hAnsi="Times New Roman"/>
          <w:b/>
          <w:sz w:val="24"/>
          <w:szCs w:val="24"/>
        </w:rPr>
        <w:t>tudies)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 xml:space="preserve">Pre-approval and Post Approval </w:t>
      </w:r>
      <w:r w:rsidR="00B94D85" w:rsidRPr="00B94D85">
        <w:rPr>
          <w:rFonts w:ascii="Times New Roman" w:hAnsi="Times New Roman"/>
          <w:sz w:val="24"/>
          <w:szCs w:val="24"/>
        </w:rPr>
        <w:t>Studies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Stability Tests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Reformulated Products</w:t>
      </w:r>
    </w:p>
    <w:p w:rsidR="0019692C" w:rsidRPr="00B94D85" w:rsidRDefault="00B94D85"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lastRenderedPageBreak/>
        <w:t>Accelerated</w:t>
      </w:r>
      <w:r w:rsidR="0019692C" w:rsidRPr="00B94D85">
        <w:rPr>
          <w:rFonts w:ascii="Times New Roman" w:hAnsi="Times New Roman"/>
          <w:sz w:val="24"/>
          <w:szCs w:val="24"/>
        </w:rPr>
        <w:t xml:space="preserve"> Temperature Studies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Test Schedule</w:t>
      </w:r>
      <w:r w:rsidR="00B94D85" w:rsidRPr="00B94D85">
        <w:rPr>
          <w:rFonts w:ascii="Times New Roman" w:hAnsi="Times New Roman"/>
          <w:sz w:val="24"/>
          <w:szCs w:val="24"/>
        </w:rPr>
        <w:t xml:space="preserve"> Information</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Suggested Time Points and Expiration dates based on testing time points</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Solid Dosage Forms Suggested Test Schedule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Liquid and Semi-solid Types Products Suggested Test Schedule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Reconstituted Products Suggested Test Schedule</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Temperatures of Studies based on the product type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Room Temperature Studies</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Elevated Temperature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Refrigeration</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Freezing Temperature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Special Humidity Considerations</w:t>
      </w:r>
    </w:p>
    <w:p w:rsidR="00B94D85" w:rsidRPr="00B94D85" w:rsidRDefault="00B94D85"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Analytical Testing Considerations</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Quality Control Release Assays and Methods</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Criticality of the Choice of Test that are Stability Indicators</w:t>
      </w:r>
    </w:p>
    <w:p w:rsidR="00B94D85" w:rsidRDefault="00B94D85" w:rsidP="00B94D85">
      <w:pPr>
        <w:pStyle w:val="ListParagraph"/>
        <w:numPr>
          <w:ilvl w:val="2"/>
          <w:numId w:val="13"/>
        </w:numPr>
        <w:outlineLvl w:val="0"/>
        <w:rPr>
          <w:rFonts w:ascii="Times New Roman" w:hAnsi="Times New Roman"/>
          <w:sz w:val="24"/>
          <w:szCs w:val="24"/>
        </w:rPr>
      </w:pPr>
      <w:r>
        <w:rPr>
          <w:rFonts w:ascii="Times New Roman" w:hAnsi="Times New Roman"/>
          <w:sz w:val="24"/>
          <w:szCs w:val="24"/>
        </w:rPr>
        <w:t>Choice of methods with meaningful data or stability indicator</w:t>
      </w:r>
    </w:p>
    <w:p w:rsidR="00B94D85" w:rsidRDefault="00B94D85" w:rsidP="00B94D85">
      <w:pPr>
        <w:pStyle w:val="ListParagraph"/>
        <w:numPr>
          <w:ilvl w:val="2"/>
          <w:numId w:val="13"/>
        </w:numPr>
        <w:outlineLvl w:val="0"/>
        <w:rPr>
          <w:rFonts w:ascii="Times New Roman" w:hAnsi="Times New Roman"/>
          <w:sz w:val="24"/>
          <w:szCs w:val="24"/>
        </w:rPr>
      </w:pPr>
      <w:r>
        <w:rPr>
          <w:rFonts w:ascii="Times New Roman" w:hAnsi="Times New Roman"/>
          <w:sz w:val="24"/>
          <w:szCs w:val="24"/>
        </w:rPr>
        <w:t>Method Attributes</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Method Attributes</w:t>
      </w:r>
    </w:p>
    <w:p w:rsidR="0019692C" w:rsidRPr="00B94D85" w:rsidRDefault="00B94D85" w:rsidP="0019692C">
      <w:pPr>
        <w:pStyle w:val="ListParagraph"/>
        <w:numPr>
          <w:ilvl w:val="0"/>
          <w:numId w:val="13"/>
        </w:numPr>
        <w:outlineLvl w:val="0"/>
        <w:rPr>
          <w:rFonts w:ascii="Times New Roman" w:hAnsi="Times New Roman"/>
          <w:b/>
          <w:sz w:val="24"/>
          <w:szCs w:val="24"/>
        </w:rPr>
      </w:pPr>
      <w:r>
        <w:rPr>
          <w:rFonts w:ascii="Times New Roman" w:hAnsi="Times New Roman"/>
          <w:b/>
          <w:sz w:val="24"/>
          <w:szCs w:val="24"/>
        </w:rPr>
        <w:t xml:space="preserve">Stability Testing </w:t>
      </w:r>
      <w:r w:rsidR="0019692C" w:rsidRPr="00B94D85">
        <w:rPr>
          <w:rFonts w:ascii="Times New Roman" w:hAnsi="Times New Roman"/>
          <w:b/>
          <w:sz w:val="24"/>
          <w:szCs w:val="24"/>
        </w:rPr>
        <w:t>Protocol Design</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How to Design a Protocol and  a Report</w:t>
      </w:r>
    </w:p>
    <w:p w:rsidR="00B94D85" w:rsidRPr="00B94D85" w:rsidRDefault="00B94D85" w:rsidP="00B94D85">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 xml:space="preserve">Stability </w:t>
      </w:r>
      <w:r w:rsidR="00D066FA">
        <w:rPr>
          <w:rFonts w:ascii="Times New Roman" w:hAnsi="Times New Roman"/>
          <w:b/>
          <w:sz w:val="24"/>
          <w:szCs w:val="24"/>
        </w:rPr>
        <w:t xml:space="preserve">Testing </w:t>
      </w:r>
      <w:bookmarkStart w:id="0" w:name="_GoBack"/>
      <w:bookmarkEnd w:id="0"/>
      <w:r>
        <w:rPr>
          <w:rFonts w:ascii="Times New Roman" w:hAnsi="Times New Roman"/>
          <w:b/>
          <w:sz w:val="24"/>
          <w:szCs w:val="24"/>
        </w:rPr>
        <w:t xml:space="preserve">Data </w:t>
      </w:r>
      <w:r w:rsidRPr="00B94D85">
        <w:rPr>
          <w:rFonts w:ascii="Times New Roman" w:hAnsi="Times New Roman"/>
          <w:b/>
          <w:sz w:val="24"/>
          <w:szCs w:val="24"/>
        </w:rPr>
        <w:t xml:space="preserve">Management </w:t>
      </w:r>
      <w:r>
        <w:rPr>
          <w:rFonts w:ascii="Times New Roman" w:hAnsi="Times New Roman"/>
          <w:b/>
          <w:sz w:val="24"/>
          <w:szCs w:val="24"/>
        </w:rPr>
        <w:t xml:space="preserve">and Trending </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Trending Data</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Expiration Dating Extrapolation using Data</w:t>
      </w:r>
    </w:p>
    <w:p w:rsidR="00B94D85" w:rsidRPr="00B94D85" w:rsidRDefault="00B94D85" w:rsidP="00B94D85">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Manual versus Automated Data Management</w:t>
      </w:r>
    </w:p>
    <w:p w:rsidR="00B94D85" w:rsidRP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Advantages and Disadvantages</w:t>
      </w:r>
    </w:p>
    <w:p w:rsidR="003A67CC" w:rsidRPr="000A6579" w:rsidRDefault="00F640B3" w:rsidP="00A42F4B">
      <w:pPr>
        <w:spacing w:after="0"/>
        <w:outlineLvl w:val="0"/>
        <w:rPr>
          <w:rFonts w:ascii="Times New Roman" w:hAnsi="Times New Roman"/>
          <w:sz w:val="24"/>
          <w:szCs w:val="24"/>
        </w:rPr>
      </w:pPr>
      <w:r w:rsidRPr="00A42F4B">
        <w:rPr>
          <w:rFonts w:ascii="Times New Roman" w:hAnsi="Times New Roman"/>
          <w:b/>
          <w:color w:val="00B0F0"/>
          <w:sz w:val="24"/>
          <w:szCs w:val="24"/>
          <w:u w:val="single"/>
        </w:rPr>
        <w:t xml:space="preserve">Who will benefit:  </w:t>
      </w:r>
      <w:r w:rsidR="00B24764" w:rsidRPr="00A42F4B">
        <w:rPr>
          <w:rFonts w:ascii="Times New Roman" w:hAnsi="Times New Roman"/>
          <w:b/>
          <w:color w:val="00B0F0"/>
          <w:sz w:val="24"/>
          <w:szCs w:val="24"/>
          <w:u w:val="single"/>
        </w:rPr>
        <w:t xml:space="preserve">/ Target </w:t>
      </w:r>
      <w:r w:rsidR="00A42F4B" w:rsidRPr="00A42F4B">
        <w:rPr>
          <w:rFonts w:ascii="Times New Roman" w:hAnsi="Times New Roman"/>
          <w:b/>
          <w:color w:val="00B0F0"/>
          <w:sz w:val="24"/>
          <w:szCs w:val="24"/>
          <w:u w:val="single"/>
        </w:rPr>
        <w:t>A</w:t>
      </w:r>
      <w:r w:rsidR="00B24764" w:rsidRPr="00A42F4B">
        <w:rPr>
          <w:rFonts w:ascii="Times New Roman" w:hAnsi="Times New Roman"/>
          <w:b/>
          <w:color w:val="00B0F0"/>
          <w:sz w:val="24"/>
          <w:szCs w:val="24"/>
          <w:u w:val="single"/>
        </w:rPr>
        <w:t>udience</w:t>
      </w:r>
      <w:r w:rsidR="00A42F4B">
        <w:rPr>
          <w:rFonts w:ascii="Times New Roman" w:hAnsi="Times New Roman"/>
          <w:b/>
          <w:color w:val="00B0F0"/>
          <w:sz w:val="24"/>
          <w:szCs w:val="24"/>
        </w:rPr>
        <w:t xml:space="preserve">: </w:t>
      </w:r>
      <w:r w:rsidR="000A6579">
        <w:rPr>
          <w:rFonts w:ascii="Times New Roman" w:hAnsi="Times New Roman"/>
          <w:sz w:val="24"/>
          <w:szCs w:val="24"/>
        </w:rPr>
        <w:t>This topic applies to personnel/</w:t>
      </w:r>
      <w:r w:rsidR="003A67CC" w:rsidRPr="000A6579">
        <w:rPr>
          <w:rFonts w:ascii="Times New Roman" w:hAnsi="Times New Roman"/>
          <w:sz w:val="24"/>
          <w:szCs w:val="24"/>
        </w:rPr>
        <w:t xml:space="preserve">companies in the </w:t>
      </w:r>
      <w:r w:rsidR="000A6579">
        <w:rPr>
          <w:rFonts w:ascii="Times New Roman" w:hAnsi="Times New Roman"/>
          <w:sz w:val="24"/>
          <w:szCs w:val="24"/>
        </w:rPr>
        <w:t>Pharmaceutical, Biotechnology and Medical Device I</w:t>
      </w:r>
      <w:r w:rsidR="003A67CC" w:rsidRPr="000A6579">
        <w:rPr>
          <w:rFonts w:ascii="Times New Roman" w:hAnsi="Times New Roman"/>
          <w:sz w:val="24"/>
          <w:szCs w:val="24"/>
        </w:rPr>
        <w:t>ndustr</w:t>
      </w:r>
      <w:r w:rsidR="000A6579">
        <w:rPr>
          <w:rFonts w:ascii="Times New Roman" w:hAnsi="Times New Roman"/>
          <w:sz w:val="24"/>
          <w:szCs w:val="24"/>
        </w:rPr>
        <w:t>ies</w:t>
      </w:r>
      <w:r w:rsidR="003A67CC" w:rsidRPr="000A6579">
        <w:rPr>
          <w:rFonts w:ascii="Times New Roman" w:hAnsi="Times New Roman"/>
          <w:sz w:val="24"/>
          <w:szCs w:val="24"/>
        </w:rPr>
        <w:t>. The employees who will benefit most include:</w:t>
      </w:r>
    </w:p>
    <w:p w:rsid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Quality Control Analyst and Management</w:t>
      </w:r>
    </w:p>
    <w:p w:rsidR="003A67CC" w:rsidRDefault="003A67CC" w:rsidP="003A67CC">
      <w:pPr>
        <w:pStyle w:val="ListParagraph"/>
        <w:numPr>
          <w:ilvl w:val="0"/>
          <w:numId w:val="11"/>
        </w:numPr>
        <w:spacing w:after="0" w:line="240" w:lineRule="auto"/>
        <w:rPr>
          <w:rFonts w:ascii="Times New Roman" w:hAnsi="Times New Roman" w:cs="Times New Roman"/>
          <w:sz w:val="24"/>
          <w:szCs w:val="24"/>
        </w:rPr>
      </w:pPr>
      <w:r w:rsidRPr="000A6579">
        <w:rPr>
          <w:rFonts w:ascii="Times New Roman" w:hAnsi="Times New Roman" w:cs="Times New Roman"/>
          <w:sz w:val="24"/>
          <w:szCs w:val="24"/>
        </w:rPr>
        <w:t xml:space="preserve">Senior </w:t>
      </w:r>
      <w:r w:rsidR="000A6579">
        <w:rPr>
          <w:rFonts w:ascii="Times New Roman" w:hAnsi="Times New Roman" w:cs="Times New Roman"/>
          <w:sz w:val="24"/>
          <w:szCs w:val="24"/>
        </w:rPr>
        <w:t>M</w:t>
      </w:r>
      <w:r w:rsidRPr="000A6579">
        <w:rPr>
          <w:rFonts w:ascii="Times New Roman" w:hAnsi="Times New Roman" w:cs="Times New Roman"/>
          <w:sz w:val="24"/>
          <w:szCs w:val="24"/>
        </w:rPr>
        <w:t>anagement,</w:t>
      </w:r>
    </w:p>
    <w:p w:rsid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Manufacturing Associates and management</w:t>
      </w:r>
    </w:p>
    <w:p w:rsid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Shipping and Distribution Personnel</w:t>
      </w:r>
    </w:p>
    <w:p w:rsidR="000A6579" w:rsidRP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Stability Testing Department Personnel and Management</w:t>
      </w:r>
    </w:p>
    <w:p w:rsidR="003A67CC" w:rsidRPr="000A6579" w:rsidRDefault="003A67CC" w:rsidP="003A67CC">
      <w:pPr>
        <w:pStyle w:val="ListParagraph"/>
        <w:numPr>
          <w:ilvl w:val="0"/>
          <w:numId w:val="11"/>
        </w:numPr>
        <w:spacing w:after="0" w:line="240" w:lineRule="auto"/>
        <w:rPr>
          <w:rFonts w:ascii="Times New Roman" w:hAnsi="Times New Roman" w:cs="Times New Roman"/>
          <w:sz w:val="24"/>
          <w:szCs w:val="24"/>
        </w:rPr>
      </w:pPr>
      <w:r w:rsidRPr="000A6579">
        <w:rPr>
          <w:rFonts w:ascii="Times New Roman" w:hAnsi="Times New Roman" w:cs="Times New Roman"/>
          <w:sz w:val="24"/>
          <w:szCs w:val="24"/>
        </w:rPr>
        <w:t xml:space="preserve">Regulatory </w:t>
      </w:r>
      <w:r w:rsidR="000A6579">
        <w:rPr>
          <w:rFonts w:ascii="Times New Roman" w:hAnsi="Times New Roman" w:cs="Times New Roman"/>
          <w:sz w:val="24"/>
          <w:szCs w:val="24"/>
        </w:rPr>
        <w:t>A</w:t>
      </w:r>
      <w:r w:rsidRPr="000A6579">
        <w:rPr>
          <w:rFonts w:ascii="Times New Roman" w:hAnsi="Times New Roman" w:cs="Times New Roman"/>
          <w:sz w:val="24"/>
          <w:szCs w:val="24"/>
        </w:rPr>
        <w:t>ffairs, and</w:t>
      </w:r>
    </w:p>
    <w:p w:rsidR="003A67CC" w:rsidRDefault="003A67CC" w:rsidP="003A67CC">
      <w:pPr>
        <w:pStyle w:val="ListParagraph"/>
        <w:numPr>
          <w:ilvl w:val="0"/>
          <w:numId w:val="11"/>
        </w:numPr>
        <w:spacing w:after="0" w:line="240" w:lineRule="auto"/>
        <w:rPr>
          <w:rFonts w:ascii="Times New Roman" w:hAnsi="Times New Roman" w:cs="Times New Roman"/>
          <w:sz w:val="24"/>
          <w:szCs w:val="24"/>
        </w:rPr>
      </w:pPr>
      <w:r w:rsidRPr="000A6579">
        <w:rPr>
          <w:rFonts w:ascii="Times New Roman" w:hAnsi="Times New Roman" w:cs="Times New Roman"/>
          <w:sz w:val="24"/>
          <w:szCs w:val="24"/>
        </w:rPr>
        <w:t>Quality Assurance</w:t>
      </w:r>
      <w:r w:rsidR="000A6579" w:rsidRPr="000A6579">
        <w:rPr>
          <w:rFonts w:ascii="Times New Roman" w:hAnsi="Times New Roman" w:cs="Times New Roman"/>
          <w:sz w:val="24"/>
          <w:szCs w:val="24"/>
        </w:rPr>
        <w:t xml:space="preserve"> </w:t>
      </w:r>
      <w:r w:rsidR="000A6579">
        <w:rPr>
          <w:rFonts w:ascii="Times New Roman" w:hAnsi="Times New Roman" w:cs="Times New Roman"/>
          <w:sz w:val="24"/>
          <w:szCs w:val="24"/>
        </w:rPr>
        <w:t>Analyst and Management</w:t>
      </w:r>
    </w:p>
    <w:p w:rsidR="009C30A3" w:rsidRDefault="009C30A3"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Process Design Personnel and Management </w:t>
      </w:r>
    </w:p>
    <w:p w:rsidR="009C30A3" w:rsidRPr="000A6579" w:rsidRDefault="009C30A3"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Drug Packaging Personnel and Management </w:t>
      </w:r>
    </w:p>
    <w:p w:rsidR="003A67CC" w:rsidRPr="000A6579" w:rsidRDefault="003A67CC" w:rsidP="003A67CC">
      <w:pPr>
        <w:spacing w:after="0" w:line="240" w:lineRule="auto"/>
        <w:rPr>
          <w:rFonts w:ascii="Times New Roman" w:hAnsi="Times New Roman"/>
          <w:sz w:val="24"/>
          <w:szCs w:val="24"/>
        </w:rPr>
      </w:pPr>
      <w:r w:rsidRPr="000A6579">
        <w:rPr>
          <w:rFonts w:ascii="Times New Roman" w:hAnsi="Times New Roman"/>
          <w:sz w:val="24"/>
          <w:szCs w:val="24"/>
        </w:rPr>
        <w:t xml:space="preserve">However, if you are already familiar with the </w:t>
      </w:r>
      <w:r w:rsidR="00912949" w:rsidRPr="009071F1">
        <w:rPr>
          <w:rFonts w:ascii="Times New Roman" w:hAnsi="Times New Roman"/>
          <w:sz w:val="24"/>
          <w:szCs w:val="24"/>
        </w:rPr>
        <w:t xml:space="preserve">Designing and </w:t>
      </w:r>
      <w:r w:rsidR="00912949">
        <w:rPr>
          <w:rFonts w:ascii="Times New Roman" w:hAnsi="Times New Roman"/>
          <w:sz w:val="24"/>
          <w:szCs w:val="24"/>
        </w:rPr>
        <w:t>S</w:t>
      </w:r>
      <w:r w:rsidR="00912949" w:rsidRPr="009071F1">
        <w:rPr>
          <w:rFonts w:ascii="Times New Roman" w:hAnsi="Times New Roman"/>
          <w:sz w:val="24"/>
          <w:szCs w:val="24"/>
        </w:rPr>
        <w:t>ustaining New and Existing Product Stability Testing Program</w:t>
      </w:r>
      <w:r w:rsidR="00912949" w:rsidRPr="000A6579">
        <w:rPr>
          <w:rFonts w:ascii="Times New Roman" w:hAnsi="Times New Roman"/>
          <w:sz w:val="24"/>
          <w:szCs w:val="24"/>
        </w:rPr>
        <w:t xml:space="preserve"> </w:t>
      </w:r>
      <w:r w:rsidRPr="000A6579">
        <w:rPr>
          <w:rFonts w:ascii="Times New Roman" w:hAnsi="Times New Roman"/>
          <w:sz w:val="24"/>
          <w:szCs w:val="24"/>
        </w:rPr>
        <w:t xml:space="preserve">you may recommend this webinar to anyone in your company that has questions about the </w:t>
      </w:r>
      <w:r w:rsidR="00912949">
        <w:rPr>
          <w:rFonts w:ascii="Times New Roman" w:hAnsi="Times New Roman"/>
          <w:sz w:val="24"/>
          <w:szCs w:val="24"/>
        </w:rPr>
        <w:t>subject</w:t>
      </w:r>
      <w:r w:rsidRPr="000A6579">
        <w:rPr>
          <w:rFonts w:ascii="Times New Roman" w:hAnsi="Times New Roman"/>
          <w:sz w:val="24"/>
          <w:szCs w:val="24"/>
        </w:rPr>
        <w:t>.</w:t>
      </w:r>
    </w:p>
    <w:p w:rsidR="003A67CC" w:rsidRPr="000A6579" w:rsidRDefault="003A67CC" w:rsidP="00F640B3">
      <w:pPr>
        <w:rPr>
          <w:rFonts w:ascii="Times New Roman" w:hAnsi="Times New Roman"/>
          <w:b/>
          <w:bCs/>
          <w:color w:val="E36C0A" w:themeColor="accent6" w:themeShade="BF"/>
          <w:sz w:val="24"/>
          <w:szCs w:val="24"/>
        </w:rPr>
      </w:pPr>
    </w:p>
    <w:sectPr w:rsidR="003A67CC" w:rsidRPr="000A6579" w:rsidSect="00B87D83">
      <w:headerReference w:type="default" r:id="rId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E3" w:rsidRDefault="00A116E3" w:rsidP="00A42F4B">
      <w:pPr>
        <w:spacing w:after="0" w:line="240" w:lineRule="auto"/>
      </w:pPr>
      <w:r>
        <w:separator/>
      </w:r>
    </w:p>
  </w:endnote>
  <w:endnote w:type="continuationSeparator" w:id="0">
    <w:p w:rsidR="00A116E3" w:rsidRDefault="00A116E3" w:rsidP="00A4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E3" w:rsidRDefault="00A116E3" w:rsidP="00A42F4B">
      <w:pPr>
        <w:spacing w:after="0" w:line="240" w:lineRule="auto"/>
      </w:pPr>
      <w:r>
        <w:separator/>
      </w:r>
    </w:p>
  </w:footnote>
  <w:footnote w:type="continuationSeparator" w:id="0">
    <w:p w:rsidR="00A116E3" w:rsidRDefault="00A116E3" w:rsidP="00A4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4B" w:rsidRDefault="00AE7D8E" w:rsidP="00A42F4B">
    <w:pPr>
      <w:spacing w:after="0" w:line="240" w:lineRule="auto"/>
      <w:rPr>
        <w:rFonts w:ascii="Times New Roman" w:hAnsi="Times New Roman"/>
        <w:b/>
        <w:color w:val="4F81BD" w:themeColor="accent1"/>
        <w:sz w:val="28"/>
        <w:szCs w:val="28"/>
      </w:rPr>
    </w:pPr>
    <w:r w:rsidRPr="00AE7D8E">
      <w:rPr>
        <w:rFonts w:ascii="Bell MT" w:hAnsi="Bell MT"/>
        <w:noProof/>
        <w:sz w:val="28"/>
        <w:szCs w:val="28"/>
      </w:rPr>
      <w:pict>
        <v:rect id="_x0000_s6145" style="position:absolute;margin-left:238.5pt;margin-top:-9pt;width:254.25pt;height:82.5pt;z-index:251658240">
          <v:textbox>
            <w:txbxContent>
              <w:p w:rsidR="005F2C13" w:rsidRPr="00E57926" w:rsidRDefault="005F2C13" w:rsidP="005F2C13">
                <w:pPr>
                  <w:spacing w:after="0"/>
                  <w:jc w:val="center"/>
                  <w:rPr>
                    <w:rFonts w:ascii="Bell MT" w:hAnsi="Bell MT"/>
                    <w:b/>
                    <w:sz w:val="20"/>
                    <w:szCs w:val="20"/>
                  </w:rPr>
                </w:pPr>
                <w:r w:rsidRPr="00E57926">
                  <w:rPr>
                    <w:rFonts w:ascii="Bell MT" w:hAnsi="Bell MT"/>
                    <w:b/>
                    <w:sz w:val="20"/>
                    <w:szCs w:val="20"/>
                  </w:rPr>
                  <w:t>Pharmabiodevice Consulting LLC,</w:t>
                </w:r>
              </w:p>
              <w:p w:rsidR="005F2C13" w:rsidRPr="00E57926" w:rsidRDefault="005F2C13" w:rsidP="005F2C13">
                <w:pPr>
                  <w:spacing w:after="0"/>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5F2C13" w:rsidRPr="00E57926" w:rsidRDefault="005F2C13" w:rsidP="005F2C13">
                <w:pPr>
                  <w:spacing w:after="0"/>
                  <w:jc w:val="center"/>
                  <w:rPr>
                    <w:rFonts w:ascii="Bell MT" w:hAnsi="Bell MT"/>
                    <w:b/>
                    <w:sz w:val="20"/>
                    <w:szCs w:val="20"/>
                  </w:rPr>
                </w:pPr>
                <w:r>
                  <w:rPr>
                    <w:rFonts w:ascii="Bell MT" w:hAnsi="Bell MT"/>
                    <w:b/>
                    <w:sz w:val="20"/>
                    <w:szCs w:val="20"/>
                  </w:rPr>
                  <w:t>Rockville, MD 20850</w:t>
                </w:r>
              </w:p>
              <w:p w:rsidR="005F2C13" w:rsidRDefault="005F2C13" w:rsidP="005F2C13">
                <w:pPr>
                  <w:spacing w:after="0"/>
                  <w:jc w:val="center"/>
                  <w:rPr>
                    <w:rFonts w:ascii="Bell MT" w:hAnsi="Bell MT"/>
                    <w:b/>
                    <w:sz w:val="20"/>
                    <w:szCs w:val="20"/>
                  </w:rPr>
                </w:pPr>
                <w:r>
                  <w:rPr>
                    <w:rFonts w:ascii="Bell MT" w:hAnsi="Bell MT"/>
                    <w:b/>
                    <w:sz w:val="20"/>
                    <w:szCs w:val="20"/>
                  </w:rPr>
                  <w:t>240-444-1541, 240-678-2020</w:t>
                </w:r>
                <w:r w:rsidRPr="00E57926">
                  <w:rPr>
                    <w:rFonts w:ascii="Bell MT" w:hAnsi="Bell MT"/>
                    <w:b/>
                    <w:sz w:val="20"/>
                    <w:szCs w:val="20"/>
                  </w:rPr>
                  <w:t xml:space="preserve"> (</w:t>
                </w:r>
                <w:r>
                  <w:rPr>
                    <w:rFonts w:ascii="Bell MT" w:hAnsi="Bell MT"/>
                    <w:b/>
                    <w:sz w:val="20"/>
                    <w:szCs w:val="20"/>
                  </w:rPr>
                  <w:t>Business</w:t>
                </w:r>
                <w:r w:rsidRPr="00E57926">
                  <w:rPr>
                    <w:rFonts w:ascii="Bell MT" w:hAnsi="Bell MT"/>
                    <w:b/>
                    <w:sz w:val="20"/>
                    <w:szCs w:val="20"/>
                  </w:rPr>
                  <w:t xml:space="preserve">) </w:t>
                </w:r>
              </w:p>
              <w:p w:rsidR="005F2C13" w:rsidRPr="00E57926" w:rsidRDefault="00AE7D8E" w:rsidP="005F2C13">
                <w:pPr>
                  <w:spacing w:after="0"/>
                  <w:jc w:val="center"/>
                  <w:rPr>
                    <w:rFonts w:ascii="Bell MT" w:hAnsi="Bell MT"/>
                    <w:b/>
                    <w:sz w:val="20"/>
                    <w:szCs w:val="20"/>
                  </w:rPr>
                </w:pPr>
                <w:hyperlink r:id="rId1" w:history="1">
                  <w:r w:rsidR="005F2C13" w:rsidRPr="00D14F7A">
                    <w:rPr>
                      <w:rStyle w:val="Hyperlink"/>
                      <w:rFonts w:ascii="Bell MT" w:hAnsi="Bell MT"/>
                      <w:b/>
                      <w:sz w:val="20"/>
                      <w:szCs w:val="20"/>
                    </w:rPr>
                    <w:t>pharmabiodevice@gmail.com</w:t>
                  </w:r>
                </w:hyperlink>
                <w:r w:rsidR="005F2C13" w:rsidRPr="00E57926">
                  <w:rPr>
                    <w:rFonts w:ascii="Bell MT" w:hAnsi="Bell MT"/>
                    <w:b/>
                    <w:sz w:val="20"/>
                    <w:szCs w:val="20"/>
                  </w:rPr>
                  <w:t xml:space="preserve"> </w:t>
                </w:r>
              </w:p>
              <w:p w:rsidR="005F2C13" w:rsidRDefault="00AE7D8E" w:rsidP="005F2C13">
                <w:pPr>
                  <w:jc w:val="center"/>
                </w:pPr>
                <w:hyperlink w:history="1">
                  <w:r w:rsidR="005F2C13" w:rsidRPr="004508F8">
                    <w:rPr>
                      <w:rStyle w:val="Hyperlink"/>
                      <w:rFonts w:ascii="Bell MT" w:hAnsi="Bell MT"/>
                      <w:b/>
                      <w:sz w:val="20"/>
                      <w:szCs w:val="20"/>
                    </w:rPr>
                    <w:t xml:space="preserve">www.pharmabiodeviceconsultant.com </w:t>
                  </w:r>
                </w:hyperlink>
              </w:p>
            </w:txbxContent>
          </v:textbox>
        </v:rect>
      </w:pict>
    </w:r>
    <w:r w:rsidR="00A42F4B">
      <w:rPr>
        <w:rFonts w:ascii="Bell MT" w:hAnsi="Bell MT"/>
        <w:noProof/>
        <w:sz w:val="28"/>
        <w:szCs w:val="28"/>
      </w:rPr>
      <w:drawing>
        <wp:inline distT="0" distB="0" distL="0" distR="0">
          <wp:extent cx="2579711" cy="819150"/>
          <wp:effectExtent l="19050" t="0" r="0" b="0"/>
          <wp:docPr id="1" name="Picture 1" descr="C:\Users\Charity\Documents\Pharmabiodevice Consulting LLC-Individual Contractor  Agreem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ty\Documents\Pharmabiodevice Consulting LLC-Individual Contractor  Agreement\Logo.png"/>
                  <pic:cNvPicPr>
                    <a:picLocks noChangeAspect="1" noChangeArrowheads="1"/>
                  </pic:cNvPicPr>
                </pic:nvPicPr>
                <pic:blipFill>
                  <a:blip r:embed="rId2"/>
                  <a:srcRect/>
                  <a:stretch>
                    <a:fillRect/>
                  </a:stretch>
                </pic:blipFill>
                <pic:spPr bwMode="auto">
                  <a:xfrm>
                    <a:off x="0" y="0"/>
                    <a:ext cx="2579711" cy="819150"/>
                  </a:xfrm>
                  <a:prstGeom prst="rect">
                    <a:avLst/>
                  </a:prstGeom>
                  <a:noFill/>
                  <a:ln w="9525">
                    <a:noFill/>
                    <a:miter lim="800000"/>
                    <a:headEnd/>
                    <a:tailEnd/>
                  </a:ln>
                </pic:spPr>
              </pic:pic>
            </a:graphicData>
          </a:graphic>
        </wp:inline>
      </w:drawing>
    </w:r>
  </w:p>
  <w:p w:rsidR="005F2C13" w:rsidRDefault="005F2C13" w:rsidP="00A42F4B">
    <w:pPr>
      <w:spacing w:after="0" w:line="240" w:lineRule="auto"/>
      <w:jc w:val="center"/>
      <w:rPr>
        <w:rFonts w:ascii="Times New Roman" w:hAnsi="Times New Roman"/>
        <w:b/>
        <w:color w:val="4F81BD" w:themeColor="accent1"/>
        <w:sz w:val="28"/>
        <w:szCs w:val="28"/>
      </w:rPr>
    </w:pPr>
  </w:p>
  <w:p w:rsidR="00A42F4B" w:rsidRPr="00A42F4B" w:rsidRDefault="00A42F4B" w:rsidP="00A42F4B">
    <w:pPr>
      <w:spacing w:after="0" w:line="240" w:lineRule="auto"/>
      <w:jc w:val="center"/>
      <w:rPr>
        <w:rFonts w:ascii="Times New Roman" w:hAnsi="Times New Roman"/>
        <w:b/>
        <w:color w:val="4F81BD" w:themeColor="accent1"/>
        <w:sz w:val="28"/>
        <w:szCs w:val="28"/>
      </w:rPr>
    </w:pPr>
    <w:r w:rsidRPr="00A42F4B">
      <w:rPr>
        <w:rFonts w:ascii="Times New Roman" w:hAnsi="Times New Roman"/>
        <w:b/>
        <w:color w:val="4F81BD" w:themeColor="accent1"/>
        <w:sz w:val="28"/>
        <w:szCs w:val="28"/>
      </w:rPr>
      <w:t>Designing and Sustaining New and Existing Product Stability Testing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91C"/>
    <w:multiLevelType w:val="multilevel"/>
    <w:tmpl w:val="55E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58B4"/>
    <w:multiLevelType w:val="hybridMultilevel"/>
    <w:tmpl w:val="78C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D3B67"/>
    <w:multiLevelType w:val="hybridMultilevel"/>
    <w:tmpl w:val="286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80E56"/>
    <w:multiLevelType w:val="hybridMultilevel"/>
    <w:tmpl w:val="6FE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56C9D"/>
    <w:multiLevelType w:val="hybridMultilevel"/>
    <w:tmpl w:val="95625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83722"/>
    <w:multiLevelType w:val="multilevel"/>
    <w:tmpl w:val="BA6C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D1DA8"/>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36789"/>
    <w:multiLevelType w:val="hybridMultilevel"/>
    <w:tmpl w:val="64DE2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02F3D"/>
    <w:multiLevelType w:val="multilevel"/>
    <w:tmpl w:val="053C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9738A"/>
    <w:multiLevelType w:val="hybridMultilevel"/>
    <w:tmpl w:val="7FB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E7E72"/>
    <w:multiLevelType w:val="multilevel"/>
    <w:tmpl w:val="4EE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C3B82"/>
    <w:multiLevelType w:val="multilevel"/>
    <w:tmpl w:val="2F4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D230E"/>
    <w:multiLevelType w:val="multilevel"/>
    <w:tmpl w:val="FA4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10"/>
  </w:num>
  <w:num w:numId="5">
    <w:abstractNumId w:val="11"/>
  </w:num>
  <w:num w:numId="6">
    <w:abstractNumId w:val="5"/>
  </w:num>
  <w:num w:numId="7">
    <w:abstractNumId w:val="12"/>
  </w:num>
  <w:num w:numId="8">
    <w:abstractNumId w:val="0"/>
  </w:num>
  <w:num w:numId="9">
    <w:abstractNumId w:val="8"/>
  </w:num>
  <w:num w:numId="10">
    <w:abstractNumId w:val="7"/>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F640B3"/>
    <w:rsid w:val="000027A5"/>
    <w:rsid w:val="000363C9"/>
    <w:rsid w:val="00042E41"/>
    <w:rsid w:val="000A6579"/>
    <w:rsid w:val="000F034C"/>
    <w:rsid w:val="00102BEC"/>
    <w:rsid w:val="0019692C"/>
    <w:rsid w:val="002B5920"/>
    <w:rsid w:val="0030255D"/>
    <w:rsid w:val="003138A6"/>
    <w:rsid w:val="003A67CC"/>
    <w:rsid w:val="003C3672"/>
    <w:rsid w:val="00487041"/>
    <w:rsid w:val="004D357B"/>
    <w:rsid w:val="005B5B6B"/>
    <w:rsid w:val="005F2C13"/>
    <w:rsid w:val="006405DF"/>
    <w:rsid w:val="006414A4"/>
    <w:rsid w:val="00697241"/>
    <w:rsid w:val="007245F7"/>
    <w:rsid w:val="007E21D2"/>
    <w:rsid w:val="00873802"/>
    <w:rsid w:val="009071F1"/>
    <w:rsid w:val="00912949"/>
    <w:rsid w:val="009B42B0"/>
    <w:rsid w:val="009C30A3"/>
    <w:rsid w:val="009F56B3"/>
    <w:rsid w:val="00A116E3"/>
    <w:rsid w:val="00A275C0"/>
    <w:rsid w:val="00A42F4B"/>
    <w:rsid w:val="00A479E9"/>
    <w:rsid w:val="00A75EC7"/>
    <w:rsid w:val="00AE7D8E"/>
    <w:rsid w:val="00AF1293"/>
    <w:rsid w:val="00B02FFE"/>
    <w:rsid w:val="00B24764"/>
    <w:rsid w:val="00B5577B"/>
    <w:rsid w:val="00B87D83"/>
    <w:rsid w:val="00B94D85"/>
    <w:rsid w:val="00C1557C"/>
    <w:rsid w:val="00C34F0C"/>
    <w:rsid w:val="00C4407B"/>
    <w:rsid w:val="00C51C79"/>
    <w:rsid w:val="00C6461C"/>
    <w:rsid w:val="00CF51AD"/>
    <w:rsid w:val="00D066FA"/>
    <w:rsid w:val="00D66221"/>
    <w:rsid w:val="00DF4830"/>
    <w:rsid w:val="00E52602"/>
    <w:rsid w:val="00F6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3"/>
    <w:rPr>
      <w:rFonts w:ascii="Calibri" w:eastAsia="Times New Roman" w:hAnsi="Calibri" w:cs="Times New Roman"/>
    </w:rPr>
  </w:style>
  <w:style w:type="paragraph" w:styleId="Heading1">
    <w:name w:val="heading 1"/>
    <w:basedOn w:val="Normal"/>
    <w:link w:val="Heading1Char"/>
    <w:uiPriority w:val="9"/>
    <w:qFormat/>
    <w:rsid w:val="00C6461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6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461C"/>
    <w:rPr>
      <w:b/>
      <w:bCs/>
    </w:rPr>
  </w:style>
  <w:style w:type="character" w:customStyle="1" w:styleId="apple-converted-space">
    <w:name w:val="apple-converted-space"/>
    <w:basedOn w:val="DefaultParagraphFont"/>
    <w:rsid w:val="00C6461C"/>
  </w:style>
  <w:style w:type="paragraph" w:styleId="NormalWeb">
    <w:name w:val="Normal (Web)"/>
    <w:basedOn w:val="Normal"/>
    <w:uiPriority w:val="99"/>
    <w:semiHidden/>
    <w:unhideWhenUsed/>
    <w:rsid w:val="007245F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972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6579"/>
    <w:rPr>
      <w:color w:val="0000FF" w:themeColor="hyperlink"/>
      <w:u w:val="single"/>
    </w:rPr>
  </w:style>
  <w:style w:type="paragraph" w:styleId="Header">
    <w:name w:val="header"/>
    <w:basedOn w:val="Normal"/>
    <w:link w:val="HeaderChar"/>
    <w:uiPriority w:val="99"/>
    <w:semiHidden/>
    <w:unhideWhenUsed/>
    <w:rsid w:val="00A42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F4B"/>
    <w:rPr>
      <w:rFonts w:ascii="Calibri" w:eastAsia="Times New Roman" w:hAnsi="Calibri" w:cs="Times New Roman"/>
    </w:rPr>
  </w:style>
  <w:style w:type="paragraph" w:styleId="Footer">
    <w:name w:val="footer"/>
    <w:basedOn w:val="Normal"/>
    <w:link w:val="FooterChar"/>
    <w:uiPriority w:val="99"/>
    <w:semiHidden/>
    <w:unhideWhenUsed/>
    <w:rsid w:val="00A42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F4B"/>
    <w:rPr>
      <w:rFonts w:ascii="Calibri" w:eastAsia="Times New Roman" w:hAnsi="Calibri" w:cs="Times New Roman"/>
    </w:rPr>
  </w:style>
  <w:style w:type="paragraph" w:styleId="BalloonText">
    <w:name w:val="Balloon Text"/>
    <w:basedOn w:val="Normal"/>
    <w:link w:val="BalloonTextChar"/>
    <w:uiPriority w:val="99"/>
    <w:semiHidden/>
    <w:unhideWhenUsed/>
    <w:rsid w:val="00A4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3"/>
    <w:rPr>
      <w:rFonts w:ascii="Calibri" w:eastAsia="Times New Roman" w:hAnsi="Calibri" w:cs="Times New Roman"/>
    </w:rPr>
  </w:style>
  <w:style w:type="paragraph" w:styleId="Heading1">
    <w:name w:val="heading 1"/>
    <w:basedOn w:val="Normal"/>
    <w:link w:val="Heading1Char"/>
    <w:uiPriority w:val="9"/>
    <w:qFormat/>
    <w:rsid w:val="00C6461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6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461C"/>
    <w:rPr>
      <w:b/>
      <w:bCs/>
    </w:rPr>
  </w:style>
  <w:style w:type="character" w:customStyle="1" w:styleId="apple-converted-space">
    <w:name w:val="apple-converted-space"/>
    <w:basedOn w:val="DefaultParagraphFont"/>
    <w:rsid w:val="00C6461C"/>
  </w:style>
  <w:style w:type="paragraph" w:styleId="NormalWeb">
    <w:name w:val="Normal (Web)"/>
    <w:basedOn w:val="Normal"/>
    <w:uiPriority w:val="99"/>
    <w:semiHidden/>
    <w:unhideWhenUsed/>
    <w:rsid w:val="007245F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972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65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656693">
      <w:bodyDiv w:val="1"/>
      <w:marLeft w:val="0"/>
      <w:marRight w:val="0"/>
      <w:marTop w:val="0"/>
      <w:marBottom w:val="0"/>
      <w:divBdr>
        <w:top w:val="none" w:sz="0" w:space="0" w:color="auto"/>
        <w:left w:val="none" w:sz="0" w:space="0" w:color="auto"/>
        <w:bottom w:val="none" w:sz="0" w:space="0" w:color="auto"/>
        <w:right w:val="none" w:sz="0" w:space="0" w:color="auto"/>
      </w:divBdr>
    </w:div>
    <w:div w:id="505436376">
      <w:bodyDiv w:val="1"/>
      <w:marLeft w:val="0"/>
      <w:marRight w:val="0"/>
      <w:marTop w:val="0"/>
      <w:marBottom w:val="0"/>
      <w:divBdr>
        <w:top w:val="none" w:sz="0" w:space="0" w:color="auto"/>
        <w:left w:val="none" w:sz="0" w:space="0" w:color="auto"/>
        <w:bottom w:val="none" w:sz="0" w:space="0" w:color="auto"/>
        <w:right w:val="none" w:sz="0" w:space="0" w:color="auto"/>
      </w:divBdr>
    </w:div>
    <w:div w:id="616645291">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999237401">
      <w:bodyDiv w:val="1"/>
      <w:marLeft w:val="0"/>
      <w:marRight w:val="0"/>
      <w:marTop w:val="0"/>
      <w:marBottom w:val="0"/>
      <w:divBdr>
        <w:top w:val="none" w:sz="0" w:space="0" w:color="auto"/>
        <w:left w:val="none" w:sz="0" w:space="0" w:color="auto"/>
        <w:bottom w:val="none" w:sz="0" w:space="0" w:color="auto"/>
        <w:right w:val="none" w:sz="0" w:space="0" w:color="auto"/>
      </w:divBdr>
    </w:div>
    <w:div w:id="1316451272">
      <w:bodyDiv w:val="1"/>
      <w:marLeft w:val="0"/>
      <w:marRight w:val="0"/>
      <w:marTop w:val="0"/>
      <w:marBottom w:val="0"/>
      <w:divBdr>
        <w:top w:val="none" w:sz="0" w:space="0" w:color="auto"/>
        <w:left w:val="none" w:sz="0" w:space="0" w:color="auto"/>
        <w:bottom w:val="none" w:sz="0" w:space="0" w:color="auto"/>
        <w:right w:val="none" w:sz="0" w:space="0" w:color="auto"/>
      </w:divBdr>
    </w:div>
    <w:div w:id="1385911804">
      <w:bodyDiv w:val="1"/>
      <w:marLeft w:val="0"/>
      <w:marRight w:val="0"/>
      <w:marTop w:val="0"/>
      <w:marBottom w:val="0"/>
      <w:divBdr>
        <w:top w:val="none" w:sz="0" w:space="0" w:color="auto"/>
        <w:left w:val="none" w:sz="0" w:space="0" w:color="auto"/>
        <w:bottom w:val="none" w:sz="0" w:space="0" w:color="auto"/>
        <w:right w:val="none" w:sz="0" w:space="0" w:color="auto"/>
      </w:divBdr>
    </w:div>
    <w:div w:id="1397824066">
      <w:bodyDiv w:val="1"/>
      <w:marLeft w:val="0"/>
      <w:marRight w:val="0"/>
      <w:marTop w:val="0"/>
      <w:marBottom w:val="0"/>
      <w:divBdr>
        <w:top w:val="none" w:sz="0" w:space="0" w:color="auto"/>
        <w:left w:val="none" w:sz="0" w:space="0" w:color="auto"/>
        <w:bottom w:val="none" w:sz="0" w:space="0" w:color="auto"/>
        <w:right w:val="none" w:sz="0" w:space="0" w:color="auto"/>
      </w:divBdr>
    </w:div>
    <w:div w:id="1567103888">
      <w:bodyDiv w:val="1"/>
      <w:marLeft w:val="0"/>
      <w:marRight w:val="0"/>
      <w:marTop w:val="0"/>
      <w:marBottom w:val="0"/>
      <w:divBdr>
        <w:top w:val="none" w:sz="0" w:space="0" w:color="auto"/>
        <w:left w:val="none" w:sz="0" w:space="0" w:color="auto"/>
        <w:bottom w:val="none" w:sz="0" w:space="0" w:color="auto"/>
        <w:right w:val="none" w:sz="0" w:space="0" w:color="auto"/>
      </w:divBdr>
      <w:divsChild>
        <w:div w:id="285084762">
          <w:marLeft w:val="0"/>
          <w:marRight w:val="0"/>
          <w:marTop w:val="0"/>
          <w:marBottom w:val="0"/>
          <w:divBdr>
            <w:top w:val="none" w:sz="0" w:space="0" w:color="auto"/>
            <w:left w:val="none" w:sz="0" w:space="0" w:color="auto"/>
            <w:bottom w:val="none" w:sz="0" w:space="0" w:color="auto"/>
            <w:right w:val="none" w:sz="0" w:space="0" w:color="auto"/>
          </w:divBdr>
          <w:divsChild>
            <w:div w:id="1224221882">
              <w:marLeft w:val="0"/>
              <w:marRight w:val="0"/>
              <w:marTop w:val="0"/>
              <w:marBottom w:val="0"/>
              <w:divBdr>
                <w:top w:val="none" w:sz="0" w:space="0" w:color="auto"/>
                <w:left w:val="none" w:sz="0" w:space="0" w:color="auto"/>
                <w:bottom w:val="none" w:sz="0" w:space="0" w:color="auto"/>
                <w:right w:val="none" w:sz="0" w:space="0" w:color="auto"/>
              </w:divBdr>
              <w:divsChild>
                <w:div w:id="1987665214">
                  <w:marLeft w:val="0"/>
                  <w:marRight w:val="0"/>
                  <w:marTop w:val="0"/>
                  <w:marBottom w:val="0"/>
                  <w:divBdr>
                    <w:top w:val="none" w:sz="0" w:space="0" w:color="auto"/>
                    <w:left w:val="none" w:sz="0" w:space="0" w:color="auto"/>
                    <w:bottom w:val="none" w:sz="0" w:space="0" w:color="auto"/>
                    <w:right w:val="none" w:sz="0" w:space="0" w:color="auto"/>
                  </w:divBdr>
                  <w:divsChild>
                    <w:div w:id="1012033530">
                      <w:marLeft w:val="0"/>
                      <w:marRight w:val="0"/>
                      <w:marTop w:val="0"/>
                      <w:marBottom w:val="0"/>
                      <w:divBdr>
                        <w:top w:val="none" w:sz="0" w:space="0" w:color="auto"/>
                        <w:left w:val="none" w:sz="0" w:space="0" w:color="auto"/>
                        <w:bottom w:val="none" w:sz="0" w:space="0" w:color="auto"/>
                        <w:right w:val="none" w:sz="0" w:space="0" w:color="auto"/>
                      </w:divBdr>
                      <w:divsChild>
                        <w:div w:id="18005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069">
      <w:bodyDiv w:val="1"/>
      <w:marLeft w:val="0"/>
      <w:marRight w:val="0"/>
      <w:marTop w:val="0"/>
      <w:marBottom w:val="0"/>
      <w:divBdr>
        <w:top w:val="none" w:sz="0" w:space="0" w:color="auto"/>
        <w:left w:val="none" w:sz="0" w:space="0" w:color="auto"/>
        <w:bottom w:val="none" w:sz="0" w:space="0" w:color="auto"/>
        <w:right w:val="none" w:sz="0" w:space="0" w:color="auto"/>
      </w:divBdr>
      <w:divsChild>
        <w:div w:id="1275672319">
          <w:marLeft w:val="0"/>
          <w:marRight w:val="0"/>
          <w:marTop w:val="0"/>
          <w:marBottom w:val="0"/>
          <w:divBdr>
            <w:top w:val="none" w:sz="0" w:space="0" w:color="auto"/>
            <w:left w:val="none" w:sz="0" w:space="0" w:color="auto"/>
            <w:bottom w:val="none" w:sz="0" w:space="0" w:color="auto"/>
            <w:right w:val="none" w:sz="0" w:space="0" w:color="auto"/>
          </w:divBdr>
          <w:divsChild>
            <w:div w:id="938104520">
              <w:marLeft w:val="0"/>
              <w:marRight w:val="0"/>
              <w:marTop w:val="0"/>
              <w:marBottom w:val="0"/>
              <w:divBdr>
                <w:top w:val="none" w:sz="0" w:space="0" w:color="auto"/>
                <w:left w:val="none" w:sz="0" w:space="0" w:color="auto"/>
                <w:bottom w:val="none" w:sz="0" w:space="0" w:color="auto"/>
                <w:right w:val="none" w:sz="0" w:space="0" w:color="auto"/>
              </w:divBdr>
              <w:divsChild>
                <w:div w:id="1733773685">
                  <w:marLeft w:val="0"/>
                  <w:marRight w:val="0"/>
                  <w:marTop w:val="0"/>
                  <w:marBottom w:val="0"/>
                  <w:divBdr>
                    <w:top w:val="none" w:sz="0" w:space="0" w:color="auto"/>
                    <w:left w:val="none" w:sz="0" w:space="0" w:color="auto"/>
                    <w:bottom w:val="none" w:sz="0" w:space="0" w:color="auto"/>
                    <w:right w:val="none" w:sz="0" w:space="0" w:color="auto"/>
                  </w:divBdr>
                  <w:divsChild>
                    <w:div w:id="620965637">
                      <w:marLeft w:val="0"/>
                      <w:marRight w:val="0"/>
                      <w:marTop w:val="0"/>
                      <w:marBottom w:val="0"/>
                      <w:divBdr>
                        <w:top w:val="none" w:sz="0" w:space="0" w:color="auto"/>
                        <w:left w:val="none" w:sz="0" w:space="0" w:color="auto"/>
                        <w:bottom w:val="none" w:sz="0" w:space="0" w:color="auto"/>
                        <w:right w:val="none" w:sz="0" w:space="0" w:color="auto"/>
                      </w:divBdr>
                      <w:divsChild>
                        <w:div w:id="209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6139">
      <w:bodyDiv w:val="1"/>
      <w:marLeft w:val="0"/>
      <w:marRight w:val="0"/>
      <w:marTop w:val="0"/>
      <w:marBottom w:val="0"/>
      <w:divBdr>
        <w:top w:val="none" w:sz="0" w:space="0" w:color="auto"/>
        <w:left w:val="none" w:sz="0" w:space="0" w:color="auto"/>
        <w:bottom w:val="none" w:sz="0" w:space="0" w:color="auto"/>
        <w:right w:val="none" w:sz="0" w:space="0" w:color="auto"/>
      </w:divBdr>
    </w:div>
    <w:div w:id="20381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harmabiodev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yfraz</dc:creator>
  <cp:lastModifiedBy>ogunsanya</cp:lastModifiedBy>
  <cp:revision>2</cp:revision>
  <dcterms:created xsi:type="dcterms:W3CDTF">2016-10-03T21:26:00Z</dcterms:created>
  <dcterms:modified xsi:type="dcterms:W3CDTF">2016-10-03T21:26:00Z</dcterms:modified>
</cp:coreProperties>
</file>